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7AEAC" w14:textId="044BD50B" w:rsidR="00E90E49" w:rsidRPr="003A09ED" w:rsidRDefault="00E90E49" w:rsidP="00E35559">
      <w:pPr>
        <w:pStyle w:val="3GPPHeader"/>
        <w:spacing w:after="60"/>
        <w:rPr>
          <w:sz w:val="32"/>
          <w:szCs w:val="32"/>
        </w:rPr>
      </w:pPr>
      <w:r w:rsidRPr="003A09ED">
        <w:t>3GPP TSG-RAN WG</w:t>
      </w:r>
      <w:r w:rsidR="00F20F5C" w:rsidRPr="003A09ED">
        <w:t>2</w:t>
      </w:r>
      <w:r w:rsidRPr="003A09ED">
        <w:t xml:space="preserve"> #</w:t>
      </w:r>
      <w:r w:rsidR="00F20F5C" w:rsidRPr="003A09ED">
        <w:t>1</w:t>
      </w:r>
      <w:r w:rsidR="00C268E6" w:rsidRPr="003A09ED">
        <w:t>1</w:t>
      </w:r>
      <w:r w:rsidR="001D4589" w:rsidRPr="003A09ED">
        <w:t>2</w:t>
      </w:r>
      <w:r w:rsidR="00F20F5C" w:rsidRPr="003A09ED">
        <w:t>e</w:t>
      </w:r>
      <w:r w:rsidRPr="003A09ED">
        <w:tab/>
      </w:r>
      <w:proofErr w:type="spellStart"/>
      <w:r w:rsidRPr="003A09ED">
        <w:rPr>
          <w:sz w:val="32"/>
          <w:szCs w:val="32"/>
        </w:rPr>
        <w:t>Tdoc</w:t>
      </w:r>
      <w:proofErr w:type="spellEnd"/>
      <w:r w:rsidRPr="003A09ED">
        <w:rPr>
          <w:sz w:val="32"/>
          <w:szCs w:val="32"/>
        </w:rPr>
        <w:t xml:space="preserve"> </w:t>
      </w:r>
      <w:r w:rsidR="00091557" w:rsidRPr="003A09ED">
        <w:rPr>
          <w:sz w:val="32"/>
          <w:szCs w:val="32"/>
        </w:rPr>
        <w:t>R2-</w:t>
      </w:r>
      <w:r w:rsidR="008B634A" w:rsidRPr="003A09ED">
        <w:rPr>
          <w:sz w:val="32"/>
          <w:szCs w:val="32"/>
        </w:rPr>
        <w:t>2</w:t>
      </w:r>
      <w:r w:rsidR="008B634A">
        <w:rPr>
          <w:sz w:val="32"/>
          <w:szCs w:val="32"/>
        </w:rPr>
        <w:t>0</w:t>
      </w:r>
      <w:r w:rsidR="008B634A" w:rsidRPr="003A09ED">
        <w:rPr>
          <w:sz w:val="32"/>
          <w:szCs w:val="32"/>
        </w:rPr>
        <w:t>0</w:t>
      </w:r>
      <w:r w:rsidR="008B634A">
        <w:rPr>
          <w:sz w:val="32"/>
          <w:szCs w:val="32"/>
        </w:rPr>
        <w:t>9615</w:t>
      </w:r>
    </w:p>
    <w:p w14:paraId="2324C59E" w14:textId="77777777" w:rsidR="00E90E49" w:rsidRPr="003A09ED" w:rsidRDefault="00C268E6" w:rsidP="00311702">
      <w:pPr>
        <w:pStyle w:val="3GPPHeader"/>
      </w:pPr>
      <w:r w:rsidRPr="003A09ED">
        <w:t xml:space="preserve">Electronic meeting, </w:t>
      </w:r>
      <w:r w:rsidR="001D4589" w:rsidRPr="003A09ED">
        <w:t>November 2</w:t>
      </w:r>
      <w:r w:rsidR="001D4589" w:rsidRPr="003A09ED">
        <w:rPr>
          <w:vertAlign w:val="superscript"/>
        </w:rPr>
        <w:t>nd</w:t>
      </w:r>
      <w:r w:rsidR="001D4589" w:rsidRPr="003A09ED">
        <w:t xml:space="preserve"> – 13</w:t>
      </w:r>
      <w:r w:rsidR="001D4589" w:rsidRPr="003A09ED">
        <w:rPr>
          <w:vertAlign w:val="superscript"/>
        </w:rPr>
        <w:t>th</w:t>
      </w:r>
      <w:r w:rsidR="001D4589" w:rsidRPr="003A09ED">
        <w:t xml:space="preserve"> </w:t>
      </w:r>
      <w:r w:rsidRPr="003A09ED">
        <w:t>2020</w:t>
      </w:r>
    </w:p>
    <w:p w14:paraId="54BDFCAA" w14:textId="77777777" w:rsidR="00E90E49" w:rsidRPr="003A09ED" w:rsidRDefault="00E90E49" w:rsidP="00357380">
      <w:pPr>
        <w:pStyle w:val="3GPPHeader"/>
      </w:pPr>
    </w:p>
    <w:p w14:paraId="1792DD6D" w14:textId="454C617F" w:rsidR="00E90E49" w:rsidRPr="003A09ED" w:rsidRDefault="00E90E49" w:rsidP="00311702">
      <w:pPr>
        <w:pStyle w:val="3GPPHeader"/>
        <w:rPr>
          <w:sz w:val="22"/>
          <w:szCs w:val="22"/>
        </w:rPr>
      </w:pPr>
      <w:r w:rsidRPr="003A09ED">
        <w:rPr>
          <w:sz w:val="22"/>
          <w:szCs w:val="22"/>
        </w:rPr>
        <w:t>Agenda Item:</w:t>
      </w:r>
      <w:r w:rsidRPr="003A09ED">
        <w:rPr>
          <w:sz w:val="22"/>
          <w:szCs w:val="22"/>
        </w:rPr>
        <w:tab/>
      </w:r>
      <w:r w:rsidR="009524FB" w:rsidRPr="003A09ED">
        <w:rPr>
          <w:sz w:val="22"/>
          <w:szCs w:val="22"/>
        </w:rPr>
        <w:t>8.12.</w:t>
      </w:r>
      <w:r w:rsidR="00893B3B" w:rsidRPr="003A09ED">
        <w:rPr>
          <w:sz w:val="22"/>
          <w:szCs w:val="22"/>
        </w:rPr>
        <w:t>1</w:t>
      </w:r>
    </w:p>
    <w:p w14:paraId="78456600" w14:textId="01FA05CE" w:rsidR="00E90E49" w:rsidRPr="003A09ED" w:rsidRDefault="003D3C45" w:rsidP="00F64C2B">
      <w:pPr>
        <w:pStyle w:val="3GPPHeader"/>
        <w:rPr>
          <w:sz w:val="22"/>
          <w:szCs w:val="22"/>
        </w:rPr>
      </w:pPr>
      <w:r w:rsidRPr="003A09ED">
        <w:rPr>
          <w:sz w:val="22"/>
          <w:szCs w:val="22"/>
        </w:rPr>
        <w:t>Source:</w:t>
      </w:r>
      <w:r w:rsidR="00E90E49" w:rsidRPr="003A09ED">
        <w:rPr>
          <w:sz w:val="22"/>
          <w:szCs w:val="22"/>
        </w:rPr>
        <w:tab/>
      </w:r>
      <w:r w:rsidR="00512F39" w:rsidRPr="003A09ED">
        <w:rPr>
          <w:sz w:val="22"/>
          <w:szCs w:val="22"/>
        </w:rPr>
        <w:t>Rapporteur (</w:t>
      </w:r>
      <w:r w:rsidR="00F64C2B" w:rsidRPr="003A09ED">
        <w:rPr>
          <w:sz w:val="22"/>
          <w:szCs w:val="22"/>
        </w:rPr>
        <w:t>Ericsson</w:t>
      </w:r>
      <w:r w:rsidR="00512F39" w:rsidRPr="003A09ED">
        <w:rPr>
          <w:sz w:val="22"/>
          <w:szCs w:val="22"/>
        </w:rPr>
        <w:t>)</w:t>
      </w:r>
    </w:p>
    <w:p w14:paraId="1967122D" w14:textId="2118EDA7" w:rsidR="00E90E49" w:rsidRPr="003A09ED" w:rsidRDefault="003D3C45" w:rsidP="00311702">
      <w:pPr>
        <w:pStyle w:val="3GPPHeader"/>
        <w:rPr>
          <w:sz w:val="22"/>
          <w:szCs w:val="22"/>
        </w:rPr>
      </w:pPr>
      <w:r w:rsidRPr="003A09ED">
        <w:rPr>
          <w:sz w:val="22"/>
          <w:szCs w:val="22"/>
        </w:rPr>
        <w:t>Title:</w:t>
      </w:r>
      <w:r w:rsidR="00E90E49" w:rsidRPr="003A09ED">
        <w:rPr>
          <w:sz w:val="22"/>
          <w:szCs w:val="22"/>
        </w:rPr>
        <w:tab/>
      </w:r>
      <w:r w:rsidR="00662C5C" w:rsidRPr="003A09ED">
        <w:rPr>
          <w:sz w:val="22"/>
          <w:szCs w:val="22"/>
        </w:rPr>
        <w:t xml:space="preserve">Way forward for </w:t>
      </w:r>
      <w:proofErr w:type="spellStart"/>
      <w:r w:rsidR="00662C5C" w:rsidRPr="003A09ED">
        <w:rPr>
          <w:sz w:val="22"/>
          <w:szCs w:val="22"/>
        </w:rPr>
        <w:t>RedCap</w:t>
      </w:r>
      <w:proofErr w:type="spellEnd"/>
      <w:r w:rsidR="00662C5C" w:rsidRPr="003A09ED">
        <w:rPr>
          <w:sz w:val="22"/>
          <w:szCs w:val="22"/>
        </w:rPr>
        <w:t xml:space="preserve"> in RAN2</w:t>
      </w:r>
    </w:p>
    <w:p w14:paraId="22310BB6" w14:textId="77777777" w:rsidR="00E90E49" w:rsidRPr="003A09ED" w:rsidRDefault="00E90E49" w:rsidP="00D546FF">
      <w:pPr>
        <w:pStyle w:val="3GPPHeader"/>
        <w:rPr>
          <w:sz w:val="22"/>
          <w:szCs w:val="22"/>
        </w:rPr>
      </w:pPr>
      <w:r w:rsidRPr="003A09ED">
        <w:rPr>
          <w:sz w:val="22"/>
          <w:szCs w:val="22"/>
        </w:rPr>
        <w:t>Document for:</w:t>
      </w:r>
      <w:r w:rsidRPr="003A09ED">
        <w:rPr>
          <w:sz w:val="22"/>
          <w:szCs w:val="22"/>
        </w:rPr>
        <w:tab/>
        <w:t>Discussion, Decision</w:t>
      </w:r>
    </w:p>
    <w:p w14:paraId="4E9B03E8" w14:textId="77777777" w:rsidR="00E90E49" w:rsidRPr="003A09ED" w:rsidRDefault="00E90E49" w:rsidP="00E90E49"/>
    <w:p w14:paraId="2BF1BD5D" w14:textId="77777777" w:rsidR="00E90E49" w:rsidRPr="003A09ED" w:rsidRDefault="00230D18" w:rsidP="00CE0424">
      <w:pPr>
        <w:pStyle w:val="Heading1"/>
      </w:pPr>
      <w:r w:rsidRPr="003A09ED">
        <w:t>1</w:t>
      </w:r>
      <w:r w:rsidRPr="003A09ED">
        <w:tab/>
      </w:r>
      <w:r w:rsidR="00E90E49" w:rsidRPr="003A09ED">
        <w:t>Introduction</w:t>
      </w:r>
    </w:p>
    <w:p w14:paraId="58BFED99" w14:textId="27655918" w:rsidR="00E32D22" w:rsidRPr="003A09ED" w:rsidRDefault="00E32D22" w:rsidP="001F5690">
      <w:pPr>
        <w:pStyle w:val="BodyText"/>
      </w:pPr>
      <w:r w:rsidRPr="003A09ED">
        <w:t>Th</w:t>
      </w:r>
      <w:r w:rsidR="00B73E23">
        <w:t>is is a</w:t>
      </w:r>
      <w:r w:rsidRPr="003A09ED">
        <w:t xml:space="preserve"> study item on the support of reduced capability </w:t>
      </w:r>
      <w:r w:rsidR="006A2718" w:rsidRPr="003A09ED">
        <w:t>(</w:t>
      </w:r>
      <w:proofErr w:type="spellStart"/>
      <w:r w:rsidR="006A2718" w:rsidRPr="003A09ED">
        <w:t>RedCap</w:t>
      </w:r>
      <w:proofErr w:type="spellEnd"/>
      <w:r w:rsidR="006A2718" w:rsidRPr="003A09ED">
        <w:t xml:space="preserve">) </w:t>
      </w:r>
      <w:r w:rsidRPr="003A09ED">
        <w:t xml:space="preserve">NR devices for use cases such as industrial wireless sensors, video surveillance, and wearables </w:t>
      </w:r>
      <w:r w:rsidRPr="003A09ED">
        <w:fldChar w:fldCharType="begin"/>
      </w:r>
      <w:r w:rsidRPr="003A09ED">
        <w:instrText xml:space="preserve"> REF _Ref21087754 \r \h </w:instrText>
      </w:r>
      <w:r w:rsidR="001F5690" w:rsidRPr="003A09ED">
        <w:instrText xml:space="preserve"> \* MERGEFORMAT </w:instrText>
      </w:r>
      <w:r w:rsidRPr="003A09ED">
        <w:fldChar w:fldCharType="separate"/>
      </w:r>
      <w:r w:rsidRPr="003A09ED">
        <w:t>[1]</w:t>
      </w:r>
      <w:r w:rsidRPr="003A09ED">
        <w:fldChar w:fldCharType="end"/>
      </w:r>
      <w:r w:rsidR="00512F39" w:rsidRPr="003A09ED">
        <w:t>.</w:t>
      </w:r>
    </w:p>
    <w:p w14:paraId="68B6252F" w14:textId="2ADA97D4" w:rsidR="004000E8" w:rsidRPr="003A09ED" w:rsidRDefault="00230D18" w:rsidP="00CE0424">
      <w:pPr>
        <w:pStyle w:val="Heading1"/>
      </w:pPr>
      <w:bookmarkStart w:id="0" w:name="_Ref178064866"/>
      <w:r w:rsidRPr="003A09ED">
        <w:t>2</w:t>
      </w:r>
      <w:r w:rsidRPr="003A09ED">
        <w:tab/>
      </w:r>
      <w:bookmarkEnd w:id="0"/>
      <w:r w:rsidR="006B7EEA" w:rsidRPr="003A09ED">
        <w:t>Current status</w:t>
      </w:r>
      <w:r w:rsidR="00C873FC" w:rsidRPr="003A09ED">
        <w:t xml:space="preserve"> of the study</w:t>
      </w:r>
    </w:p>
    <w:p w14:paraId="67761D44" w14:textId="6F8FE14F" w:rsidR="00A6749E" w:rsidRPr="003A09ED" w:rsidRDefault="008763C2" w:rsidP="007172C4">
      <w:pPr>
        <w:pStyle w:val="BodyText"/>
      </w:pPr>
      <w:r w:rsidRPr="003A09ED">
        <w:t>The study is led by RAN1, where RAN1 has s</w:t>
      </w:r>
      <w:r w:rsidR="00BE757D">
        <w:t>o far s</w:t>
      </w:r>
      <w:r w:rsidRPr="003A09ED">
        <w:t>pent two meetings</w:t>
      </w:r>
      <w:r w:rsidR="006D5071">
        <w:t>,</w:t>
      </w:r>
      <w:r w:rsidRPr="003A09ED">
        <w:t xml:space="preserve"> and RAN2 started </w:t>
      </w:r>
      <w:r w:rsidR="00BE757D">
        <w:t>the</w:t>
      </w:r>
      <w:r w:rsidR="00D834EC">
        <w:t>ir</w:t>
      </w:r>
      <w:r w:rsidR="00BE757D">
        <w:t xml:space="preserve"> study </w:t>
      </w:r>
      <w:r w:rsidRPr="003A09ED">
        <w:t>in the previous meeting round. According to the plans, RAN1 should conclude the study for their part in RAN1#103-e (starting 26</w:t>
      </w:r>
      <w:r w:rsidRPr="003A09ED">
        <w:rPr>
          <w:vertAlign w:val="superscript"/>
        </w:rPr>
        <w:t>th</w:t>
      </w:r>
      <w:r w:rsidRPr="003A09ED">
        <w:t xml:space="preserve"> October) whereas RAN2 has two more meetings, RAN2#112-e and RAN2#113-e planned for the </w:t>
      </w:r>
      <w:proofErr w:type="spellStart"/>
      <w:r w:rsidRPr="003A09ED">
        <w:t>RedCap</w:t>
      </w:r>
      <w:proofErr w:type="spellEnd"/>
      <w:r w:rsidRPr="003A09ED">
        <w:t xml:space="preserve"> study phase</w:t>
      </w:r>
      <w:r w:rsidR="00024CB2">
        <w:t>, see Table 1</w:t>
      </w:r>
      <w:r w:rsidRPr="003A09ED">
        <w:t xml:space="preserve">. </w:t>
      </w:r>
    </w:p>
    <w:p w14:paraId="47144896" w14:textId="4323B316" w:rsidR="003A09ED" w:rsidRPr="00E505C7" w:rsidRDefault="003A09ED" w:rsidP="003A09ED">
      <w:pPr>
        <w:pStyle w:val="Caption"/>
        <w:keepNext/>
        <w:jc w:val="center"/>
        <w:rPr>
          <w:rFonts w:ascii="Arial" w:hAnsi="Arial" w:cs="Arial"/>
        </w:rPr>
      </w:pPr>
      <w:r w:rsidRPr="00E505C7">
        <w:rPr>
          <w:rFonts w:ascii="Arial" w:hAnsi="Arial" w:cs="Arial"/>
        </w:rPr>
        <w:t xml:space="preserve">Table </w:t>
      </w:r>
      <w:r w:rsidRPr="00E505C7">
        <w:rPr>
          <w:rFonts w:ascii="Arial" w:hAnsi="Arial" w:cs="Arial"/>
        </w:rPr>
        <w:fldChar w:fldCharType="begin"/>
      </w:r>
      <w:r w:rsidRPr="00E505C7">
        <w:rPr>
          <w:rFonts w:ascii="Arial" w:hAnsi="Arial" w:cs="Arial"/>
        </w:rPr>
        <w:instrText xml:space="preserve"> SEQ Table \* ARABIC </w:instrText>
      </w:r>
      <w:r w:rsidRPr="00E505C7">
        <w:rPr>
          <w:rFonts w:ascii="Arial" w:hAnsi="Arial" w:cs="Arial"/>
        </w:rPr>
        <w:fldChar w:fldCharType="separate"/>
      </w:r>
      <w:r w:rsidRPr="00E505C7">
        <w:rPr>
          <w:rFonts w:ascii="Arial" w:hAnsi="Arial" w:cs="Arial"/>
          <w:noProof/>
        </w:rPr>
        <w:t>1</w:t>
      </w:r>
      <w:r w:rsidRPr="00E505C7">
        <w:rPr>
          <w:rFonts w:ascii="Arial" w:hAnsi="Arial" w:cs="Arial"/>
        </w:rPr>
        <w:fldChar w:fldCharType="end"/>
      </w:r>
      <w:r w:rsidRPr="00E505C7">
        <w:rPr>
          <w:rFonts w:ascii="Arial" w:hAnsi="Arial" w:cs="Arial"/>
        </w:rPr>
        <w:t xml:space="preserve">. Proposed RAN meeting plan and plan for </w:t>
      </w:r>
      <w:proofErr w:type="spellStart"/>
      <w:r w:rsidRPr="00E505C7">
        <w:rPr>
          <w:rFonts w:ascii="Arial" w:hAnsi="Arial" w:cs="Arial"/>
        </w:rPr>
        <w:t>RedCap</w:t>
      </w:r>
      <w:proofErr w:type="spellEnd"/>
      <w:r w:rsidRPr="00E505C7">
        <w:rPr>
          <w:rFonts w:ascii="Arial" w:hAnsi="Arial" w:cs="Arial"/>
        </w:rPr>
        <w:t xml:space="preserve"> SI/WI according to </w:t>
      </w:r>
      <w:r w:rsidRPr="00E505C7">
        <w:rPr>
          <w:rFonts w:ascii="Arial" w:hAnsi="Arial" w:cs="Arial"/>
        </w:rPr>
        <w:fldChar w:fldCharType="begin"/>
      </w:r>
      <w:r w:rsidRPr="00E505C7">
        <w:rPr>
          <w:rFonts w:ascii="Arial" w:hAnsi="Arial" w:cs="Arial"/>
        </w:rPr>
        <w:instrText xml:space="preserve"> REF _Ref54013989 \r \h  \* MERGEFORMAT </w:instrText>
      </w:r>
      <w:r w:rsidRPr="00E505C7">
        <w:rPr>
          <w:rFonts w:ascii="Arial" w:hAnsi="Arial" w:cs="Arial"/>
        </w:rPr>
      </w:r>
      <w:r w:rsidRPr="00E505C7">
        <w:rPr>
          <w:rFonts w:ascii="Arial" w:hAnsi="Arial" w:cs="Arial"/>
        </w:rPr>
        <w:fldChar w:fldCharType="separate"/>
      </w:r>
      <w:r w:rsidRPr="00E505C7">
        <w:rPr>
          <w:rFonts w:ascii="Arial" w:hAnsi="Arial" w:cs="Arial"/>
        </w:rPr>
        <w:t>[2]</w:t>
      </w:r>
      <w:r w:rsidRPr="00E505C7">
        <w:rPr>
          <w:rFonts w:ascii="Arial" w:hAnsi="Arial" w:cs="Arial"/>
        </w:rPr>
        <w:fldChar w:fldCharType="end"/>
      </w:r>
      <w:r w:rsidR="00E505C7">
        <w:rPr>
          <w:rFonts w:ascii="Arial" w:hAnsi="Arial" w:cs="Arial"/>
        </w:rPr>
        <w:t>.</w:t>
      </w:r>
    </w:p>
    <w:tbl>
      <w:tblPr>
        <w:tblStyle w:val="TableGrid"/>
        <w:tblW w:w="9776" w:type="dxa"/>
        <w:tblLook w:val="04A0" w:firstRow="1" w:lastRow="0" w:firstColumn="1" w:lastColumn="0" w:noHBand="0" w:noVBand="1"/>
      </w:tblPr>
      <w:tblGrid>
        <w:gridCol w:w="1849"/>
        <w:gridCol w:w="2044"/>
        <w:gridCol w:w="2044"/>
        <w:gridCol w:w="2045"/>
        <w:gridCol w:w="1794"/>
      </w:tblGrid>
      <w:tr w:rsidR="006C47CE" w:rsidRPr="003A09ED" w14:paraId="297F0116" w14:textId="24122638" w:rsidTr="0018270E">
        <w:tc>
          <w:tcPr>
            <w:tcW w:w="1849" w:type="dxa"/>
            <w:shd w:val="clear" w:color="auto" w:fill="FFC000"/>
          </w:tcPr>
          <w:p w14:paraId="50AF7A97" w14:textId="1F93DA0E" w:rsidR="006C47CE" w:rsidRPr="003A09ED" w:rsidRDefault="003A09ED" w:rsidP="007172C4">
            <w:pPr>
              <w:pStyle w:val="BodyText"/>
              <w:rPr>
                <w:sz w:val="20"/>
                <w:szCs w:val="20"/>
                <w:lang w:val="en-GB"/>
              </w:rPr>
            </w:pPr>
            <w:r>
              <w:rPr>
                <w:sz w:val="20"/>
                <w:szCs w:val="20"/>
                <w:lang w:val="en-GB"/>
              </w:rPr>
              <w:t>Meetings / dates</w:t>
            </w:r>
          </w:p>
        </w:tc>
        <w:tc>
          <w:tcPr>
            <w:tcW w:w="2044" w:type="dxa"/>
            <w:shd w:val="clear" w:color="auto" w:fill="FFC000"/>
          </w:tcPr>
          <w:p w14:paraId="20DDC0E7" w14:textId="77777777" w:rsidR="008E6BEA" w:rsidRDefault="006C47CE" w:rsidP="007172C4">
            <w:pPr>
              <w:pStyle w:val="BodyText"/>
              <w:rPr>
                <w:sz w:val="20"/>
                <w:szCs w:val="20"/>
                <w:lang w:val="en-GB"/>
              </w:rPr>
            </w:pPr>
            <w:r w:rsidRPr="003A09ED">
              <w:rPr>
                <w:sz w:val="20"/>
                <w:szCs w:val="20"/>
                <w:lang w:val="en-GB"/>
              </w:rPr>
              <w:t xml:space="preserve">RAN1#103-e </w:t>
            </w:r>
          </w:p>
          <w:p w14:paraId="52CC15A0" w14:textId="3FE720AF" w:rsidR="006C47CE" w:rsidRPr="008E6BEA" w:rsidRDefault="006C47CE" w:rsidP="007172C4">
            <w:pPr>
              <w:pStyle w:val="BodyText"/>
              <w:rPr>
                <w:sz w:val="15"/>
                <w:szCs w:val="15"/>
                <w:lang w:val="en-GB"/>
              </w:rPr>
            </w:pPr>
            <w:r w:rsidRPr="008E6BEA">
              <w:rPr>
                <w:sz w:val="15"/>
                <w:szCs w:val="15"/>
                <w:lang w:val="en-GB"/>
              </w:rPr>
              <w:t>(Oct 26th – Nov 13th, 2020)</w:t>
            </w:r>
          </w:p>
          <w:p w14:paraId="48F4216B" w14:textId="77777777" w:rsidR="008E6BEA" w:rsidRDefault="006C47CE" w:rsidP="007172C4">
            <w:pPr>
              <w:pStyle w:val="BodyText"/>
              <w:rPr>
                <w:sz w:val="20"/>
                <w:szCs w:val="20"/>
                <w:lang w:val="en-GB"/>
              </w:rPr>
            </w:pPr>
            <w:r w:rsidRPr="003A09ED">
              <w:rPr>
                <w:sz w:val="20"/>
                <w:szCs w:val="20"/>
                <w:lang w:val="en-GB"/>
              </w:rPr>
              <w:t xml:space="preserve">RAN2#112-e </w:t>
            </w:r>
          </w:p>
          <w:p w14:paraId="76FEC918" w14:textId="763E23E6" w:rsidR="006C47CE" w:rsidRPr="003A09ED" w:rsidRDefault="006C47CE" w:rsidP="007172C4">
            <w:pPr>
              <w:pStyle w:val="BodyText"/>
              <w:rPr>
                <w:sz w:val="20"/>
                <w:szCs w:val="20"/>
                <w:lang w:val="en-GB"/>
              </w:rPr>
            </w:pPr>
            <w:r w:rsidRPr="008E6BEA">
              <w:rPr>
                <w:sz w:val="15"/>
                <w:szCs w:val="15"/>
                <w:lang w:val="en-GB"/>
              </w:rPr>
              <w:t xml:space="preserve">(Nov 2nd -13th, 2020) </w:t>
            </w:r>
          </w:p>
        </w:tc>
        <w:tc>
          <w:tcPr>
            <w:tcW w:w="2044" w:type="dxa"/>
            <w:shd w:val="clear" w:color="auto" w:fill="FFC000"/>
          </w:tcPr>
          <w:p w14:paraId="6AE85A03" w14:textId="793AA9B1" w:rsidR="006C47CE" w:rsidRPr="003A09ED" w:rsidRDefault="006C47CE" w:rsidP="007172C4">
            <w:pPr>
              <w:pStyle w:val="BodyText"/>
              <w:rPr>
                <w:sz w:val="20"/>
                <w:szCs w:val="20"/>
                <w:lang w:val="en-GB"/>
              </w:rPr>
            </w:pPr>
            <w:r w:rsidRPr="003A09ED">
              <w:rPr>
                <w:sz w:val="20"/>
                <w:szCs w:val="20"/>
                <w:lang w:val="en-GB"/>
              </w:rPr>
              <w:t xml:space="preserve">RAN1#104-e </w:t>
            </w:r>
          </w:p>
          <w:p w14:paraId="688D2421" w14:textId="77777777" w:rsidR="006C47CE" w:rsidRPr="003A09ED" w:rsidRDefault="006C47CE" w:rsidP="007172C4">
            <w:pPr>
              <w:pStyle w:val="BodyText"/>
              <w:rPr>
                <w:sz w:val="20"/>
                <w:szCs w:val="20"/>
                <w:lang w:val="en-GB"/>
              </w:rPr>
            </w:pPr>
            <w:r w:rsidRPr="003A09ED">
              <w:rPr>
                <w:sz w:val="20"/>
                <w:szCs w:val="20"/>
                <w:lang w:val="en-GB"/>
              </w:rPr>
              <w:t>RAN2#113-e</w:t>
            </w:r>
          </w:p>
          <w:p w14:paraId="2775A08C" w14:textId="3F0DD2FC" w:rsidR="006C47CE" w:rsidRPr="008E6BEA" w:rsidRDefault="006C47CE" w:rsidP="007172C4">
            <w:pPr>
              <w:pStyle w:val="BodyText"/>
              <w:rPr>
                <w:sz w:val="15"/>
                <w:szCs w:val="15"/>
                <w:lang w:val="en-GB"/>
              </w:rPr>
            </w:pPr>
            <w:r w:rsidRPr="008E6BEA">
              <w:rPr>
                <w:sz w:val="15"/>
                <w:szCs w:val="15"/>
                <w:lang w:val="en-GB"/>
              </w:rPr>
              <w:t>(Jan 25th – Feb 5</w:t>
            </w:r>
            <w:r w:rsidRPr="00144B8A">
              <w:rPr>
                <w:sz w:val="15"/>
                <w:szCs w:val="15"/>
                <w:vertAlign w:val="superscript"/>
                <w:lang w:val="en-GB"/>
              </w:rPr>
              <w:t>th</w:t>
            </w:r>
            <w:r w:rsidR="00144B8A">
              <w:rPr>
                <w:sz w:val="15"/>
                <w:szCs w:val="15"/>
                <w:lang w:val="en-GB"/>
              </w:rPr>
              <w:t>, 2021</w:t>
            </w:r>
            <w:r w:rsidRPr="008E6BEA">
              <w:rPr>
                <w:sz w:val="15"/>
                <w:szCs w:val="15"/>
                <w:lang w:val="en-GB"/>
              </w:rPr>
              <w:t xml:space="preserve">)  </w:t>
            </w:r>
          </w:p>
        </w:tc>
        <w:tc>
          <w:tcPr>
            <w:tcW w:w="2045" w:type="dxa"/>
            <w:shd w:val="clear" w:color="auto" w:fill="FFC000"/>
          </w:tcPr>
          <w:p w14:paraId="25E778B5" w14:textId="2126DEBE" w:rsidR="006C47CE" w:rsidRPr="003A09ED" w:rsidRDefault="006C47CE" w:rsidP="007172C4">
            <w:pPr>
              <w:pStyle w:val="BodyText"/>
              <w:rPr>
                <w:sz w:val="20"/>
                <w:szCs w:val="20"/>
                <w:lang w:val="en-GB"/>
              </w:rPr>
            </w:pPr>
            <w:r w:rsidRPr="003A09ED">
              <w:rPr>
                <w:sz w:val="20"/>
                <w:szCs w:val="20"/>
                <w:lang w:val="en-GB"/>
              </w:rPr>
              <w:t>RAN1#10</w:t>
            </w:r>
            <w:r w:rsidR="007869ED" w:rsidRPr="003A09ED">
              <w:rPr>
                <w:sz w:val="20"/>
                <w:szCs w:val="20"/>
                <w:lang w:val="en-GB"/>
              </w:rPr>
              <w:t>4bis</w:t>
            </w:r>
            <w:r w:rsidRPr="003A09ED">
              <w:rPr>
                <w:sz w:val="20"/>
                <w:szCs w:val="20"/>
                <w:lang w:val="en-GB"/>
              </w:rPr>
              <w:t>-e</w:t>
            </w:r>
          </w:p>
          <w:p w14:paraId="72C17500" w14:textId="72CF4BB8" w:rsidR="006C47CE" w:rsidRPr="003A09ED" w:rsidRDefault="006C47CE" w:rsidP="007172C4">
            <w:pPr>
              <w:pStyle w:val="BodyText"/>
              <w:rPr>
                <w:sz w:val="20"/>
                <w:szCs w:val="20"/>
                <w:lang w:val="en-GB"/>
              </w:rPr>
            </w:pPr>
            <w:r w:rsidRPr="003A09ED">
              <w:rPr>
                <w:sz w:val="20"/>
                <w:szCs w:val="20"/>
                <w:lang w:val="en-GB"/>
              </w:rPr>
              <w:t>RAN2#11</w:t>
            </w:r>
            <w:r w:rsidR="007869ED" w:rsidRPr="003A09ED">
              <w:rPr>
                <w:sz w:val="20"/>
                <w:szCs w:val="20"/>
                <w:lang w:val="en-GB"/>
              </w:rPr>
              <w:t>3bis</w:t>
            </w:r>
            <w:r w:rsidRPr="003A09ED">
              <w:rPr>
                <w:sz w:val="20"/>
                <w:szCs w:val="20"/>
                <w:lang w:val="en-GB"/>
              </w:rPr>
              <w:t>-e</w:t>
            </w:r>
          </w:p>
          <w:p w14:paraId="669CD407" w14:textId="7CF9831D" w:rsidR="006C47CE" w:rsidRPr="008E6BEA" w:rsidRDefault="006C47CE" w:rsidP="007172C4">
            <w:pPr>
              <w:pStyle w:val="BodyText"/>
              <w:rPr>
                <w:sz w:val="15"/>
                <w:szCs w:val="15"/>
                <w:lang w:val="en-GB"/>
              </w:rPr>
            </w:pPr>
            <w:r w:rsidRPr="008E6BEA">
              <w:rPr>
                <w:sz w:val="15"/>
                <w:szCs w:val="15"/>
                <w:lang w:val="en-GB"/>
              </w:rPr>
              <w:t>(Apr 12th – 20</w:t>
            </w:r>
            <w:r w:rsidRPr="00144B8A">
              <w:rPr>
                <w:sz w:val="15"/>
                <w:szCs w:val="15"/>
                <w:vertAlign w:val="superscript"/>
                <w:lang w:val="en-GB"/>
              </w:rPr>
              <w:t>th</w:t>
            </w:r>
            <w:r w:rsidR="00144B8A">
              <w:rPr>
                <w:sz w:val="15"/>
                <w:szCs w:val="15"/>
                <w:lang w:val="en-GB"/>
              </w:rPr>
              <w:t>, 2021</w:t>
            </w:r>
            <w:r w:rsidRPr="008E6BEA">
              <w:rPr>
                <w:sz w:val="15"/>
                <w:szCs w:val="15"/>
                <w:lang w:val="en-GB"/>
              </w:rPr>
              <w:t xml:space="preserve">) </w:t>
            </w:r>
          </w:p>
        </w:tc>
        <w:tc>
          <w:tcPr>
            <w:tcW w:w="1794" w:type="dxa"/>
            <w:shd w:val="clear" w:color="auto" w:fill="FFC000"/>
          </w:tcPr>
          <w:p w14:paraId="6E78F158" w14:textId="6B3BEE5F" w:rsidR="006C47CE" w:rsidRPr="003A09ED" w:rsidRDefault="006C47CE" w:rsidP="007172C4">
            <w:pPr>
              <w:pStyle w:val="BodyText"/>
              <w:rPr>
                <w:sz w:val="20"/>
                <w:szCs w:val="20"/>
                <w:lang w:val="en-GB"/>
              </w:rPr>
            </w:pPr>
            <w:r w:rsidRPr="003A09ED">
              <w:rPr>
                <w:sz w:val="20"/>
                <w:szCs w:val="20"/>
                <w:lang w:val="en-GB"/>
              </w:rPr>
              <w:t>RAN1#10</w:t>
            </w:r>
            <w:r w:rsidR="00EB31D7" w:rsidRPr="003A09ED">
              <w:rPr>
                <w:sz w:val="20"/>
                <w:szCs w:val="20"/>
                <w:lang w:val="en-GB"/>
              </w:rPr>
              <w:t>5</w:t>
            </w:r>
            <w:r w:rsidRPr="003A09ED">
              <w:rPr>
                <w:sz w:val="20"/>
                <w:szCs w:val="20"/>
                <w:lang w:val="en-GB"/>
              </w:rPr>
              <w:t>-e</w:t>
            </w:r>
          </w:p>
          <w:p w14:paraId="3E2BFC45" w14:textId="75349A0F" w:rsidR="006C47CE" w:rsidRPr="003A09ED" w:rsidRDefault="006C47CE" w:rsidP="007172C4">
            <w:pPr>
              <w:pStyle w:val="BodyText"/>
              <w:rPr>
                <w:sz w:val="20"/>
                <w:szCs w:val="20"/>
                <w:lang w:val="en-GB"/>
              </w:rPr>
            </w:pPr>
            <w:r w:rsidRPr="003A09ED">
              <w:rPr>
                <w:sz w:val="20"/>
                <w:szCs w:val="20"/>
                <w:lang w:val="en-GB"/>
              </w:rPr>
              <w:t>RAN2#11</w:t>
            </w:r>
            <w:r w:rsidR="00EB31D7" w:rsidRPr="003A09ED">
              <w:rPr>
                <w:sz w:val="20"/>
                <w:szCs w:val="20"/>
                <w:lang w:val="en-GB"/>
              </w:rPr>
              <w:t>4</w:t>
            </w:r>
            <w:r w:rsidRPr="003A09ED">
              <w:rPr>
                <w:sz w:val="20"/>
                <w:szCs w:val="20"/>
                <w:lang w:val="en-GB"/>
              </w:rPr>
              <w:t>-e</w:t>
            </w:r>
          </w:p>
          <w:p w14:paraId="67510B22" w14:textId="71123309" w:rsidR="006C47CE" w:rsidRPr="008E6BEA" w:rsidRDefault="006C47CE" w:rsidP="007172C4">
            <w:pPr>
              <w:pStyle w:val="BodyText"/>
              <w:rPr>
                <w:sz w:val="15"/>
                <w:szCs w:val="15"/>
                <w:lang w:val="en-GB"/>
              </w:rPr>
            </w:pPr>
            <w:r w:rsidRPr="008E6BEA">
              <w:rPr>
                <w:sz w:val="15"/>
                <w:szCs w:val="15"/>
                <w:lang w:val="en-GB"/>
              </w:rPr>
              <w:t>(May 19th – 27</w:t>
            </w:r>
            <w:r w:rsidRPr="00144B8A">
              <w:rPr>
                <w:sz w:val="15"/>
                <w:szCs w:val="15"/>
                <w:vertAlign w:val="superscript"/>
                <w:lang w:val="en-GB"/>
              </w:rPr>
              <w:t>th</w:t>
            </w:r>
            <w:r w:rsidR="00144B8A">
              <w:rPr>
                <w:sz w:val="15"/>
                <w:szCs w:val="15"/>
                <w:lang w:val="en-GB"/>
              </w:rPr>
              <w:t>, 2021</w:t>
            </w:r>
            <w:r w:rsidRPr="008E6BEA">
              <w:rPr>
                <w:sz w:val="15"/>
                <w:szCs w:val="15"/>
                <w:lang w:val="en-GB"/>
              </w:rPr>
              <w:t xml:space="preserve">) </w:t>
            </w:r>
          </w:p>
        </w:tc>
      </w:tr>
      <w:tr w:rsidR="006C47CE" w:rsidRPr="003A09ED" w14:paraId="5DA2FA54" w14:textId="3CD7CDAE" w:rsidTr="0018270E">
        <w:tc>
          <w:tcPr>
            <w:tcW w:w="1849" w:type="dxa"/>
          </w:tcPr>
          <w:p w14:paraId="08597C17" w14:textId="3C2785C6" w:rsidR="006C47CE" w:rsidRPr="003A09ED" w:rsidRDefault="006C47CE" w:rsidP="007172C4">
            <w:pPr>
              <w:pStyle w:val="BodyText"/>
              <w:rPr>
                <w:sz w:val="20"/>
                <w:szCs w:val="20"/>
                <w:lang w:val="en-GB"/>
              </w:rPr>
            </w:pPr>
            <w:r w:rsidRPr="003A09ED">
              <w:rPr>
                <w:sz w:val="20"/>
                <w:szCs w:val="20"/>
                <w:lang w:val="en-GB"/>
              </w:rPr>
              <w:t>RAN1</w:t>
            </w:r>
          </w:p>
        </w:tc>
        <w:tc>
          <w:tcPr>
            <w:tcW w:w="2044" w:type="dxa"/>
          </w:tcPr>
          <w:p w14:paraId="6BFA42B0" w14:textId="09036B10" w:rsidR="006C47CE" w:rsidRPr="003A09ED" w:rsidRDefault="00EB31D7" w:rsidP="007172C4">
            <w:pPr>
              <w:pStyle w:val="BodyText"/>
              <w:rPr>
                <w:sz w:val="20"/>
                <w:szCs w:val="20"/>
                <w:lang w:val="en-GB"/>
              </w:rPr>
            </w:pPr>
            <w:r w:rsidRPr="0024005C">
              <w:rPr>
                <w:color w:val="FF0000"/>
                <w:sz w:val="20"/>
                <w:szCs w:val="20"/>
                <w:lang w:val="en-GB"/>
              </w:rPr>
              <w:t>SI: 4</w:t>
            </w:r>
            <w:r w:rsidR="007869ED" w:rsidRPr="0024005C">
              <w:rPr>
                <w:color w:val="FF0000"/>
                <w:sz w:val="20"/>
                <w:szCs w:val="20"/>
                <w:lang w:val="en-GB"/>
              </w:rPr>
              <w:t xml:space="preserve"> TUs</w:t>
            </w:r>
          </w:p>
        </w:tc>
        <w:tc>
          <w:tcPr>
            <w:tcW w:w="2044" w:type="dxa"/>
          </w:tcPr>
          <w:p w14:paraId="7ADD4CF3" w14:textId="45BA31EA" w:rsidR="006C47CE" w:rsidRPr="003A09ED" w:rsidRDefault="00EB31D7" w:rsidP="007172C4">
            <w:pPr>
              <w:pStyle w:val="BodyText"/>
              <w:rPr>
                <w:sz w:val="20"/>
                <w:szCs w:val="20"/>
                <w:lang w:val="en-GB"/>
              </w:rPr>
            </w:pPr>
            <w:r w:rsidRPr="0024005C">
              <w:rPr>
                <w:color w:val="0070C0"/>
                <w:sz w:val="20"/>
                <w:szCs w:val="20"/>
                <w:lang w:val="en-GB"/>
              </w:rPr>
              <w:t>WI: 2</w:t>
            </w:r>
            <w:r w:rsidR="007869ED" w:rsidRPr="0024005C">
              <w:rPr>
                <w:color w:val="0070C0"/>
                <w:sz w:val="20"/>
                <w:szCs w:val="20"/>
                <w:lang w:val="en-GB"/>
              </w:rPr>
              <w:t xml:space="preserve"> TUs</w:t>
            </w:r>
          </w:p>
        </w:tc>
        <w:tc>
          <w:tcPr>
            <w:tcW w:w="2045" w:type="dxa"/>
          </w:tcPr>
          <w:p w14:paraId="16DDFF97" w14:textId="5E872377" w:rsidR="006C47CE" w:rsidRPr="0024005C" w:rsidRDefault="00EB31D7" w:rsidP="007172C4">
            <w:pPr>
              <w:pStyle w:val="BodyText"/>
              <w:rPr>
                <w:color w:val="0070C0"/>
                <w:sz w:val="20"/>
                <w:szCs w:val="20"/>
                <w:lang w:val="en-GB"/>
              </w:rPr>
            </w:pPr>
            <w:r w:rsidRPr="0024005C">
              <w:rPr>
                <w:color w:val="0070C0"/>
                <w:sz w:val="20"/>
                <w:szCs w:val="20"/>
                <w:lang w:val="en-GB"/>
              </w:rPr>
              <w:t>WI: 1</w:t>
            </w:r>
            <w:r w:rsidR="007869ED" w:rsidRPr="0024005C">
              <w:rPr>
                <w:color w:val="0070C0"/>
                <w:sz w:val="20"/>
                <w:szCs w:val="20"/>
                <w:lang w:val="en-GB"/>
              </w:rPr>
              <w:t xml:space="preserve"> TU</w:t>
            </w:r>
          </w:p>
        </w:tc>
        <w:tc>
          <w:tcPr>
            <w:tcW w:w="1794" w:type="dxa"/>
          </w:tcPr>
          <w:p w14:paraId="3DFA62E7" w14:textId="7881A893" w:rsidR="006C47CE" w:rsidRPr="0024005C" w:rsidRDefault="007869ED" w:rsidP="007172C4">
            <w:pPr>
              <w:pStyle w:val="BodyText"/>
              <w:rPr>
                <w:color w:val="0070C0"/>
                <w:sz w:val="20"/>
                <w:szCs w:val="20"/>
                <w:lang w:val="en-GB"/>
              </w:rPr>
            </w:pPr>
            <w:r w:rsidRPr="0024005C">
              <w:rPr>
                <w:color w:val="0070C0"/>
                <w:sz w:val="20"/>
                <w:szCs w:val="20"/>
                <w:lang w:val="en-GB"/>
              </w:rPr>
              <w:t>WI: 3 TUs</w:t>
            </w:r>
          </w:p>
        </w:tc>
      </w:tr>
      <w:tr w:rsidR="006C47CE" w:rsidRPr="003A09ED" w14:paraId="3B9DCEF4" w14:textId="59FD3956" w:rsidTr="0018270E">
        <w:tc>
          <w:tcPr>
            <w:tcW w:w="1849" w:type="dxa"/>
          </w:tcPr>
          <w:p w14:paraId="506A4461" w14:textId="0A581316" w:rsidR="006C47CE" w:rsidRPr="003A09ED" w:rsidRDefault="006C47CE" w:rsidP="007172C4">
            <w:pPr>
              <w:pStyle w:val="BodyText"/>
              <w:rPr>
                <w:sz w:val="20"/>
                <w:szCs w:val="20"/>
                <w:lang w:val="en-GB"/>
              </w:rPr>
            </w:pPr>
            <w:r w:rsidRPr="003A09ED">
              <w:rPr>
                <w:sz w:val="20"/>
                <w:szCs w:val="20"/>
                <w:lang w:val="en-GB"/>
              </w:rPr>
              <w:t>RAN2</w:t>
            </w:r>
          </w:p>
        </w:tc>
        <w:tc>
          <w:tcPr>
            <w:tcW w:w="2044" w:type="dxa"/>
          </w:tcPr>
          <w:p w14:paraId="17CE0B3E" w14:textId="5C84301E" w:rsidR="006C47CE" w:rsidRPr="003A09ED" w:rsidRDefault="007869ED" w:rsidP="007172C4">
            <w:pPr>
              <w:pStyle w:val="BodyText"/>
              <w:rPr>
                <w:sz w:val="20"/>
                <w:szCs w:val="20"/>
                <w:lang w:val="en-GB"/>
              </w:rPr>
            </w:pPr>
            <w:r w:rsidRPr="0024005C">
              <w:rPr>
                <w:color w:val="FF0000"/>
                <w:sz w:val="20"/>
                <w:szCs w:val="20"/>
                <w:lang w:val="en-GB"/>
              </w:rPr>
              <w:t>SI: 1 TU</w:t>
            </w:r>
          </w:p>
        </w:tc>
        <w:tc>
          <w:tcPr>
            <w:tcW w:w="2044" w:type="dxa"/>
          </w:tcPr>
          <w:p w14:paraId="5692005F" w14:textId="5CB818C9" w:rsidR="006C47CE" w:rsidRPr="003A09ED" w:rsidRDefault="007869ED" w:rsidP="007172C4">
            <w:pPr>
              <w:pStyle w:val="BodyText"/>
              <w:rPr>
                <w:sz w:val="20"/>
                <w:szCs w:val="20"/>
                <w:lang w:val="en-GB"/>
              </w:rPr>
            </w:pPr>
            <w:r w:rsidRPr="0024005C">
              <w:rPr>
                <w:color w:val="FF0000"/>
                <w:sz w:val="20"/>
                <w:szCs w:val="20"/>
                <w:lang w:val="en-GB"/>
              </w:rPr>
              <w:t>SI: 1 TU</w:t>
            </w:r>
          </w:p>
        </w:tc>
        <w:tc>
          <w:tcPr>
            <w:tcW w:w="2045" w:type="dxa"/>
          </w:tcPr>
          <w:p w14:paraId="3A2514DA" w14:textId="387B12BA" w:rsidR="006C47CE" w:rsidRPr="0024005C" w:rsidRDefault="007869ED" w:rsidP="007172C4">
            <w:pPr>
              <w:pStyle w:val="BodyText"/>
              <w:rPr>
                <w:color w:val="0070C0"/>
                <w:sz w:val="20"/>
                <w:szCs w:val="20"/>
                <w:lang w:val="en-GB"/>
              </w:rPr>
            </w:pPr>
            <w:r w:rsidRPr="0024005C">
              <w:rPr>
                <w:color w:val="0070C0"/>
                <w:sz w:val="20"/>
                <w:szCs w:val="20"/>
                <w:lang w:val="en-GB"/>
              </w:rPr>
              <w:t>WI: 0.5 TU</w:t>
            </w:r>
            <w:r w:rsidR="009370F8">
              <w:rPr>
                <w:color w:val="0070C0"/>
                <w:sz w:val="20"/>
                <w:szCs w:val="20"/>
                <w:lang w:val="en-GB"/>
              </w:rPr>
              <w:t>s</w:t>
            </w:r>
          </w:p>
        </w:tc>
        <w:tc>
          <w:tcPr>
            <w:tcW w:w="1794" w:type="dxa"/>
          </w:tcPr>
          <w:p w14:paraId="628D84D0" w14:textId="0AFE8CD1" w:rsidR="006C47CE" w:rsidRPr="0024005C" w:rsidRDefault="007869ED" w:rsidP="007172C4">
            <w:pPr>
              <w:pStyle w:val="BodyText"/>
              <w:rPr>
                <w:color w:val="0070C0"/>
                <w:sz w:val="20"/>
                <w:szCs w:val="20"/>
                <w:lang w:val="en-GB"/>
              </w:rPr>
            </w:pPr>
            <w:r w:rsidRPr="0024005C">
              <w:rPr>
                <w:color w:val="0070C0"/>
                <w:sz w:val="20"/>
                <w:szCs w:val="20"/>
                <w:lang w:val="en-GB"/>
              </w:rPr>
              <w:t>WI: 1 TU</w:t>
            </w:r>
          </w:p>
        </w:tc>
      </w:tr>
    </w:tbl>
    <w:p w14:paraId="6D4A9980" w14:textId="77777777" w:rsidR="009F73FC" w:rsidRDefault="009F73FC" w:rsidP="009F73FC">
      <w:pPr>
        <w:pStyle w:val="Observation"/>
        <w:numPr>
          <w:ilvl w:val="0"/>
          <w:numId w:val="0"/>
        </w:numPr>
        <w:ind w:left="1701"/>
      </w:pPr>
    </w:p>
    <w:p w14:paraId="71DE9A4F" w14:textId="066BB6A5" w:rsidR="009F73FC" w:rsidRPr="003A09ED" w:rsidRDefault="009F73FC" w:rsidP="009F73FC">
      <w:pPr>
        <w:pStyle w:val="Observation"/>
      </w:pPr>
      <w:bookmarkStart w:id="1" w:name="_Toc54273911"/>
      <w:r w:rsidRPr="003A09ED">
        <w:t>RAN1 is expected to conclude the study phase in RAN1#103-e and start the possible work phase in RAN1#104-e.</w:t>
      </w:r>
      <w:bookmarkEnd w:id="1"/>
    </w:p>
    <w:p w14:paraId="03D2CDB3" w14:textId="6B919DDA" w:rsidR="009F73FC" w:rsidRPr="003A09ED" w:rsidRDefault="009F73FC" w:rsidP="009F73FC">
      <w:pPr>
        <w:pStyle w:val="Observation"/>
      </w:pPr>
      <w:bookmarkStart w:id="2" w:name="_Toc54273912"/>
      <w:r w:rsidRPr="003A09ED">
        <w:t xml:space="preserve">According to the current plan, RAN2 is expected to continue </w:t>
      </w:r>
      <w:r>
        <w:t>the</w:t>
      </w:r>
      <w:r w:rsidRPr="003A09ED">
        <w:t xml:space="preserve"> </w:t>
      </w:r>
      <w:proofErr w:type="spellStart"/>
      <w:r w:rsidRPr="003A09ED">
        <w:t>RedCap</w:t>
      </w:r>
      <w:proofErr w:type="spellEnd"/>
      <w:r w:rsidRPr="003A09ED">
        <w:t xml:space="preserve"> </w:t>
      </w:r>
      <w:r>
        <w:t xml:space="preserve">study </w:t>
      </w:r>
      <w:r w:rsidRPr="003A09ED">
        <w:t>for two more meetings</w:t>
      </w:r>
      <w:r w:rsidR="00475ACF">
        <w:t xml:space="preserve">, that is, for duration of </w:t>
      </w:r>
      <w:r w:rsidRPr="003A09ED">
        <w:t>RAN2#112-e and RAN2#113-e.</w:t>
      </w:r>
      <w:bookmarkEnd w:id="2"/>
    </w:p>
    <w:p w14:paraId="2DA741AD" w14:textId="048F5335" w:rsidR="006C47CE" w:rsidRPr="003A09ED" w:rsidRDefault="006C47CE" w:rsidP="007172C4">
      <w:pPr>
        <w:pStyle w:val="BodyText"/>
      </w:pPr>
    </w:p>
    <w:p w14:paraId="4CDD53E6" w14:textId="30D5773C" w:rsidR="00CE2B17" w:rsidRPr="003A09ED" w:rsidRDefault="00CE2B17" w:rsidP="007172C4">
      <w:pPr>
        <w:pStyle w:val="BodyText"/>
      </w:pPr>
      <w:r>
        <w:t xml:space="preserve">This staggered end of SI and start of possible WI will mean RAN2 should have all RAN1 SI decisions and TR updates available for the next meeting to conclude such RAN2 discussions which require RAN1 progress before decision. </w:t>
      </w:r>
    </w:p>
    <w:p w14:paraId="6EE5EA1A" w14:textId="3687820F" w:rsidR="0050245D" w:rsidRDefault="001133D4" w:rsidP="007172C4">
      <w:pPr>
        <w:pStyle w:val="BodyText"/>
      </w:pPr>
      <w:r>
        <w:t>RAN2 made several agreements</w:t>
      </w:r>
      <w:r w:rsidR="00985392">
        <w:t xml:space="preserve"> in RAN2#111-e</w:t>
      </w:r>
      <w:r>
        <w:t xml:space="preserve"> for </w:t>
      </w:r>
      <w:proofErr w:type="spellStart"/>
      <w:r>
        <w:t>RedCap</w:t>
      </w:r>
      <w:proofErr w:type="spellEnd"/>
      <w:r>
        <w:t xml:space="preserve"> SI </w:t>
      </w:r>
      <w:r w:rsidR="0047139C">
        <w:fldChar w:fldCharType="begin"/>
      </w:r>
      <w:r w:rsidR="0047139C">
        <w:instrText xml:space="preserve"> REF _Ref54015003 \r \h </w:instrText>
      </w:r>
      <w:r w:rsidR="0047139C">
        <w:fldChar w:fldCharType="separate"/>
      </w:r>
      <w:r w:rsidR="0047139C">
        <w:t>[3]</w:t>
      </w:r>
      <w:r w:rsidR="0047139C">
        <w:fldChar w:fldCharType="end"/>
      </w:r>
      <w:r>
        <w:t>, see Appendix</w:t>
      </w:r>
      <w:r w:rsidR="0047139C">
        <w:t>.</w:t>
      </w:r>
      <w:r w:rsidR="00985392">
        <w:t xml:space="preserve"> Since RAN2#111-e, t</w:t>
      </w:r>
      <w:r w:rsidR="0050245D">
        <w:t xml:space="preserve">he discussion has continued in four RAN2 email discussions: </w:t>
      </w:r>
    </w:p>
    <w:p w14:paraId="6242D801" w14:textId="1ED61C15" w:rsidR="0050245D" w:rsidRPr="0050245D" w:rsidRDefault="0050245D" w:rsidP="005A749A">
      <w:pPr>
        <w:pStyle w:val="List"/>
        <w:numPr>
          <w:ilvl w:val="0"/>
          <w:numId w:val="36"/>
        </w:numPr>
      </w:pPr>
      <w:r w:rsidRPr="0050245D">
        <w:t>[Post111-e][</w:t>
      </w:r>
      <w:proofErr w:type="gramStart"/>
      <w:r w:rsidRPr="0050245D">
        <w:t>912][</w:t>
      </w:r>
      <w:proofErr w:type="gramEnd"/>
      <w:r w:rsidRPr="0050245D">
        <w:t>REDCAP</w:t>
      </w:r>
      <w:r w:rsidRPr="00C10720">
        <w:t>] TP for the TR (Ericsson)</w:t>
      </w:r>
    </w:p>
    <w:p w14:paraId="3A5307FB" w14:textId="0545FF7C" w:rsidR="0050245D" w:rsidRPr="0050245D" w:rsidRDefault="0050245D" w:rsidP="005A749A">
      <w:pPr>
        <w:pStyle w:val="List"/>
        <w:numPr>
          <w:ilvl w:val="0"/>
          <w:numId w:val="36"/>
        </w:numPr>
      </w:pPr>
      <w:r w:rsidRPr="0050245D">
        <w:t>[Post111-e][</w:t>
      </w:r>
      <w:proofErr w:type="gramStart"/>
      <w:r w:rsidRPr="0050245D">
        <w:t>913][</w:t>
      </w:r>
      <w:proofErr w:type="gramEnd"/>
      <w:r w:rsidRPr="0050245D">
        <w:t>REDCAP] Definition and constraining of reduced capabilities (Intel)</w:t>
      </w:r>
    </w:p>
    <w:p w14:paraId="2EDC5B55" w14:textId="09A9C2D0" w:rsidR="0050245D" w:rsidRPr="0050245D" w:rsidRDefault="0050245D" w:rsidP="005A749A">
      <w:pPr>
        <w:pStyle w:val="List"/>
        <w:numPr>
          <w:ilvl w:val="0"/>
          <w:numId w:val="36"/>
        </w:numPr>
        <w:rPr>
          <w:lang w:eastAsia="en-GB"/>
        </w:rPr>
      </w:pPr>
      <w:r w:rsidRPr="0050245D">
        <w:t>[Post111-e][</w:t>
      </w:r>
      <w:proofErr w:type="gramStart"/>
      <w:r w:rsidRPr="0050245D">
        <w:t>914][</w:t>
      </w:r>
      <w:proofErr w:type="gramEnd"/>
      <w:r w:rsidRPr="0050245D">
        <w:t>REDCAP] UE identification and access restrictions (Huawei)</w:t>
      </w:r>
    </w:p>
    <w:p w14:paraId="56A892AF" w14:textId="77777777" w:rsidR="0050245D" w:rsidRPr="0050245D" w:rsidRDefault="0050245D" w:rsidP="005A749A">
      <w:pPr>
        <w:pStyle w:val="List"/>
        <w:numPr>
          <w:ilvl w:val="0"/>
          <w:numId w:val="36"/>
        </w:numPr>
      </w:pPr>
      <w:r w:rsidRPr="0050245D">
        <w:lastRenderedPageBreak/>
        <w:t>[Post111-e][</w:t>
      </w:r>
      <w:proofErr w:type="gramStart"/>
      <w:r w:rsidRPr="0050245D">
        <w:t>915][</w:t>
      </w:r>
      <w:proofErr w:type="gramEnd"/>
      <w:r w:rsidRPr="0050245D">
        <w:t>REDCAP] UE power saving features (CATT)</w:t>
      </w:r>
    </w:p>
    <w:p w14:paraId="145F24F3" w14:textId="0809B94F" w:rsidR="00351231" w:rsidRDefault="00351231" w:rsidP="006F78BB">
      <w:pPr>
        <w:pStyle w:val="BodyText"/>
      </w:pPr>
      <w:r>
        <w:t xml:space="preserve">The first listed email discussion [912] is about updating the TP based on RAN2#111-e agreements. Based on the agreement, generic descriptions of some of the features (especially on RAN2-led topics) have been added in </w:t>
      </w:r>
      <w:hyperlink r:id="rId11" w:history="1">
        <w:r w:rsidRPr="002503A9">
          <w:rPr>
            <w:rStyle w:val="Hyperlink"/>
          </w:rPr>
          <w:t>R2-200</w:t>
        </w:r>
        <w:r w:rsidR="002503A9" w:rsidRPr="002503A9">
          <w:rPr>
            <w:rStyle w:val="Hyperlink"/>
          </w:rPr>
          <w:t>9616</w:t>
        </w:r>
      </w:hyperlink>
      <w:r w:rsidR="00D63204">
        <w:t xml:space="preserve"> </w:t>
      </w:r>
      <w:r w:rsidR="00D63204">
        <w:fldChar w:fldCharType="begin"/>
      </w:r>
      <w:r w:rsidR="00D63204">
        <w:instrText xml:space="preserve"> REF _Ref54023951 \r \h </w:instrText>
      </w:r>
      <w:r w:rsidR="00D63204">
        <w:fldChar w:fldCharType="separate"/>
      </w:r>
      <w:r w:rsidR="00D63204">
        <w:t>[4]</w:t>
      </w:r>
      <w:r w:rsidR="00D63204">
        <w:fldChar w:fldCharType="end"/>
      </w:r>
      <w:r w:rsidR="00D63204">
        <w:t>.</w:t>
      </w:r>
      <w:r w:rsidR="00594AE0">
        <w:t xml:space="preserve"> Additionally, </w:t>
      </w:r>
      <w:r w:rsidR="001F430E">
        <w:t>rapporteur</w:t>
      </w:r>
      <w:r w:rsidR="00594AE0">
        <w:t xml:space="preserve"> submitted </w:t>
      </w:r>
      <w:r w:rsidR="00F65A92">
        <w:t xml:space="preserve">proposed </w:t>
      </w:r>
      <w:r w:rsidR="001F430E">
        <w:t xml:space="preserve">changes </w:t>
      </w:r>
      <w:r w:rsidR="00594AE0">
        <w:t>on the TR skeleton</w:t>
      </w:r>
      <w:r w:rsidR="00273DDF">
        <w:t xml:space="preserve"> to RAN1</w:t>
      </w:r>
      <w:r w:rsidR="00594AE0">
        <w:t xml:space="preserve"> in </w:t>
      </w:r>
      <w:hyperlink r:id="rId12" w:history="1"/>
      <w:hyperlink r:id="rId13" w:history="1">
        <w:r w:rsidR="00C12B74" w:rsidRPr="00C12B74">
          <w:rPr>
            <w:rStyle w:val="Hyperlink"/>
          </w:rPr>
          <w:t>R</w:t>
        </w:r>
        <w:r w:rsidR="00C12B74" w:rsidRPr="00C12B74">
          <w:rPr>
            <w:rStyle w:val="Hyperlink"/>
          </w:rPr>
          <w:t>1</w:t>
        </w:r>
        <w:r w:rsidR="00C12B74" w:rsidRPr="00C12B74">
          <w:rPr>
            <w:rStyle w:val="Hyperlink"/>
          </w:rPr>
          <w:t>-2007</w:t>
        </w:r>
        <w:r w:rsidR="00C12B74" w:rsidRPr="00C12B74">
          <w:rPr>
            <w:rStyle w:val="Hyperlink"/>
          </w:rPr>
          <w:t>5</w:t>
        </w:r>
        <w:r w:rsidR="00C12B74" w:rsidRPr="00C12B74">
          <w:rPr>
            <w:rStyle w:val="Hyperlink"/>
          </w:rPr>
          <w:t>28</w:t>
        </w:r>
      </w:hyperlink>
      <w:r w:rsidR="00594AE0">
        <w:t xml:space="preserve"> have been added</w:t>
      </w:r>
      <w:r w:rsidR="00646A2B">
        <w:t xml:space="preserve"> for completeness in the version submitted to RAN2</w:t>
      </w:r>
      <w:r w:rsidR="00594AE0">
        <w:t xml:space="preserve">. </w:t>
      </w:r>
    </w:p>
    <w:p w14:paraId="265C5F14" w14:textId="180AA3E3" w:rsidR="0050245D" w:rsidRPr="003A09ED" w:rsidRDefault="006F78BB" w:rsidP="006F78BB">
      <w:pPr>
        <w:pStyle w:val="BodyText"/>
      </w:pPr>
      <w:r>
        <w:t>Th</w:t>
      </w:r>
      <w:r w:rsidR="00880245">
        <w:t>e three latter</w:t>
      </w:r>
      <w:r>
        <w:t xml:space="preserve"> email discussions contain the discussion</w:t>
      </w:r>
      <w:r w:rsidR="00A76005">
        <w:t xml:space="preserve"> and alternatives, for the respective topics,</w:t>
      </w:r>
      <w:r>
        <w:t xml:space="preserve"> o</w:t>
      </w:r>
      <w:r w:rsidR="00880245">
        <w:t>f</w:t>
      </w:r>
      <w:r>
        <w:t xml:space="preserve"> the identified open issues to be studied from RAN2 side. </w:t>
      </w:r>
    </w:p>
    <w:p w14:paraId="5095B386" w14:textId="3525F161" w:rsidR="001A3921" w:rsidRDefault="001A3921" w:rsidP="001A3921">
      <w:pPr>
        <w:pStyle w:val="Heading1"/>
      </w:pPr>
      <w:r w:rsidRPr="003A09ED">
        <w:t>3</w:t>
      </w:r>
      <w:r w:rsidRPr="003A09ED">
        <w:tab/>
      </w:r>
      <w:r w:rsidR="003F1D1E">
        <w:t>W</w:t>
      </w:r>
      <w:r w:rsidRPr="003A09ED">
        <w:t>ay forward</w:t>
      </w:r>
      <w:r w:rsidR="003F1D1E">
        <w:t xml:space="preserve"> for </w:t>
      </w:r>
      <w:proofErr w:type="spellStart"/>
      <w:r w:rsidR="003F1D1E">
        <w:t>RedCap</w:t>
      </w:r>
      <w:proofErr w:type="spellEnd"/>
      <w:r w:rsidR="003F1D1E">
        <w:t xml:space="preserve"> SI in RAN2</w:t>
      </w:r>
    </w:p>
    <w:p w14:paraId="5F70B8A2" w14:textId="46C96806" w:rsidR="00E9546F" w:rsidRPr="00E9546F" w:rsidRDefault="00E9546F" w:rsidP="00E9546F">
      <w:pPr>
        <w:pStyle w:val="BodyText"/>
        <w:rPr>
          <w:b/>
          <w:bCs/>
          <w:u w:val="single"/>
        </w:rPr>
      </w:pPr>
      <w:r w:rsidRPr="00E9546F">
        <w:rPr>
          <w:b/>
          <w:bCs/>
          <w:u w:val="single"/>
        </w:rPr>
        <w:t>RAN2#112-e</w:t>
      </w:r>
    </w:p>
    <w:p w14:paraId="06D955F8" w14:textId="06B75E40" w:rsidR="0009614F" w:rsidRDefault="00D63204" w:rsidP="009D0F8A">
      <w:pPr>
        <w:pStyle w:val="BodyText"/>
      </w:pPr>
      <w:r>
        <w:t xml:space="preserve">According to the above plan and </w:t>
      </w:r>
      <w:r w:rsidR="008F1994">
        <w:t xml:space="preserve">RAN2#112-e </w:t>
      </w:r>
      <w:r>
        <w:t xml:space="preserve">agenda, RAN2 has </w:t>
      </w:r>
      <w:r w:rsidR="000D32EC">
        <w:t xml:space="preserve">a </w:t>
      </w:r>
      <w:r>
        <w:t xml:space="preserve">budget of 1 TU allocated to </w:t>
      </w:r>
      <w:proofErr w:type="spellStart"/>
      <w:r>
        <w:t>RedCap</w:t>
      </w:r>
      <w:proofErr w:type="spellEnd"/>
      <w:r>
        <w:t xml:space="preserve"> in RAN2#112-e. </w:t>
      </w:r>
      <w:r w:rsidR="0009614F">
        <w:t>On top of the online discussions over GTW, t</w:t>
      </w:r>
      <w:r>
        <w:t xml:space="preserve">he expectation is to have 3 email discussions, where </w:t>
      </w:r>
      <w:r w:rsidR="00E9546F">
        <w:t xml:space="preserve">it is likely reasonable to continue the discussion on the topics per agenda item, </w:t>
      </w:r>
      <w:r w:rsidR="0009614F">
        <w:t xml:space="preserve">i.e. to continue with </w:t>
      </w:r>
      <w:r w:rsidR="001220E7">
        <w:t>the same topics as in</w:t>
      </w:r>
      <w:r w:rsidR="0009614F">
        <w:t xml:space="preserve"> the topical ema</w:t>
      </w:r>
      <w:r w:rsidR="00E5434D">
        <w:t>i</w:t>
      </w:r>
      <w:r w:rsidR="0009614F">
        <w:t xml:space="preserve">l discussions. </w:t>
      </w:r>
    </w:p>
    <w:p w14:paraId="7D00FDC7" w14:textId="08EF0DAD" w:rsidR="00AD7A98" w:rsidRDefault="00F81182" w:rsidP="009D0F8A">
      <w:pPr>
        <w:pStyle w:val="BodyText"/>
      </w:pPr>
      <w:r>
        <w:t xml:space="preserve">As the output of the </w:t>
      </w:r>
      <w:r w:rsidR="00243CFC">
        <w:t>SI</w:t>
      </w:r>
      <w:r>
        <w:t xml:space="preserve"> should be </w:t>
      </w:r>
      <w:r w:rsidR="00C221C6">
        <w:t xml:space="preserve">a </w:t>
      </w:r>
      <w:r>
        <w:t>Technical Report</w:t>
      </w:r>
      <w:r w:rsidR="009718E0">
        <w:t xml:space="preserve">, the suggestion is for RAN2 to focus on providing input to the TR according to the discussed </w:t>
      </w:r>
      <w:r w:rsidR="00704BF5">
        <w:t xml:space="preserve">topics and </w:t>
      </w:r>
      <w:r w:rsidR="009718E0">
        <w:t xml:space="preserve">issues. In the email discussions, the direction of some questions and discussion points </w:t>
      </w:r>
      <w:r w:rsidR="00E83D10">
        <w:t xml:space="preserve">seems </w:t>
      </w:r>
      <w:r w:rsidR="009718E0">
        <w:t xml:space="preserve">to </w:t>
      </w:r>
      <w:r w:rsidR="00E83D10">
        <w:t>be to</w:t>
      </w:r>
      <w:r w:rsidR="006C5D1B">
        <w:t xml:space="preserve"> </w:t>
      </w:r>
      <w:r w:rsidR="009718E0">
        <w:t xml:space="preserve">try to </w:t>
      </w:r>
      <w:r w:rsidR="00C400C5">
        <w:t>down select</w:t>
      </w:r>
      <w:r w:rsidR="009718E0">
        <w:t xml:space="preserve"> and discuss </w:t>
      </w:r>
      <w:r w:rsidR="006C5D1B">
        <w:t xml:space="preserve">very specific </w:t>
      </w:r>
      <w:r w:rsidR="009718E0">
        <w:t xml:space="preserve">details of </w:t>
      </w:r>
      <w:r w:rsidR="006C5D1B">
        <w:t>some</w:t>
      </w:r>
      <w:r w:rsidR="009718E0">
        <w:t xml:space="preserve"> options</w:t>
      </w:r>
      <w:r w:rsidR="00AD7A98">
        <w:t xml:space="preserve">. However, considering the short time allocated for the </w:t>
      </w:r>
      <w:r w:rsidR="009718E0">
        <w:t>study phase</w:t>
      </w:r>
      <w:r w:rsidR="00AD7A98">
        <w:t xml:space="preserve">, we should not spend too much time on discussing potentially contentious down-selection between options during the SI. Instead, </w:t>
      </w:r>
      <w:r w:rsidR="00B0669C">
        <w:t xml:space="preserve">higher </w:t>
      </w:r>
      <w:r w:rsidR="00AD7A98">
        <w:t>priority should</w:t>
      </w:r>
      <w:r w:rsidR="009718E0">
        <w:t xml:space="preserve"> be </w:t>
      </w:r>
      <w:r w:rsidR="00AD7A98">
        <w:t xml:space="preserve">put </w:t>
      </w:r>
      <w:r w:rsidR="00A67C53">
        <w:t>on</w:t>
      </w:r>
      <w:r w:rsidR="00AD7A98">
        <w:t xml:space="preserve"> capturing description</w:t>
      </w:r>
      <w:r w:rsidR="00D30498">
        <w:t>s</w:t>
      </w:r>
      <w:r w:rsidR="00AD7A98">
        <w:t xml:space="preserve"> of the issues and </w:t>
      </w:r>
      <w:r w:rsidR="00BC7F23">
        <w:t>listing</w:t>
      </w:r>
      <w:r w:rsidR="009718E0">
        <w:t xml:space="preserve"> the possible </w:t>
      </w:r>
      <w:r w:rsidR="00AD7A98">
        <w:t xml:space="preserve">solution options </w:t>
      </w:r>
      <w:r w:rsidR="008764EA">
        <w:t xml:space="preserve">including analysis of the feasibility, pros and cons and specification impact </w:t>
      </w:r>
      <w:r w:rsidR="009718E0">
        <w:t>in the TR</w:t>
      </w:r>
      <w:r w:rsidR="00AD7A98">
        <w:t>. For issues</w:t>
      </w:r>
      <w:r w:rsidR="00C11F78">
        <w:t xml:space="preserve"> with </w:t>
      </w:r>
      <w:r w:rsidR="00AD7A98">
        <w:t xml:space="preserve">multiple options, the </w:t>
      </w:r>
      <w:r w:rsidR="00C11F78">
        <w:t xml:space="preserve">eventual </w:t>
      </w:r>
      <w:r w:rsidR="00AD7A98">
        <w:t>down-selection does not need to happen</w:t>
      </w:r>
      <w:r w:rsidR="00C11F78">
        <w:t xml:space="preserve"> during </w:t>
      </w:r>
      <w:r w:rsidR="00714927">
        <w:t>SI</w:t>
      </w:r>
      <w:r w:rsidR="00A67C53">
        <w:t xml:space="preserve"> and all options can be listed in the TR</w:t>
      </w:r>
      <w:r w:rsidR="00AD7A98">
        <w:t xml:space="preserve">. </w:t>
      </w:r>
    </w:p>
    <w:p w14:paraId="3A78E534" w14:textId="77777777" w:rsidR="00C11F78" w:rsidRDefault="00C11F78" w:rsidP="009D0F8A">
      <w:pPr>
        <w:pStyle w:val="BodyText"/>
      </w:pPr>
    </w:p>
    <w:p w14:paraId="6D193A44" w14:textId="472843C4" w:rsidR="006D7F41" w:rsidRDefault="00B55AD9" w:rsidP="006D7F41">
      <w:pPr>
        <w:pStyle w:val="Observation"/>
      </w:pPr>
      <w:bookmarkStart w:id="3" w:name="_Toc54273913"/>
      <w:r>
        <w:t>Final d</w:t>
      </w:r>
      <w:r w:rsidR="006D7F41">
        <w:t>own</w:t>
      </w:r>
      <w:r w:rsidR="00595B33">
        <w:t>-</w:t>
      </w:r>
      <w:r w:rsidR="006D7F41">
        <w:t xml:space="preserve">selection of various solutions </w:t>
      </w:r>
      <w:r w:rsidR="003A03AC">
        <w:t xml:space="preserve">to </w:t>
      </w:r>
      <w:r w:rsidR="00E96BC2">
        <w:t>the</w:t>
      </w:r>
      <w:r w:rsidR="006D7F41">
        <w:t xml:space="preserve"> open issues </w:t>
      </w:r>
      <w:r w:rsidR="00CE1954">
        <w:t>should</w:t>
      </w:r>
      <w:r w:rsidR="00CE1954">
        <w:t xml:space="preserve"> </w:t>
      </w:r>
      <w:r w:rsidR="006D7F41">
        <w:t>be discussed during WI</w:t>
      </w:r>
      <w:r w:rsidR="008F6F37">
        <w:t>D</w:t>
      </w:r>
      <w:r w:rsidR="006D7F41">
        <w:t xml:space="preserve"> drafting phase and/or during the potential WI</w:t>
      </w:r>
      <w:r w:rsidR="006D7F41" w:rsidRPr="003A09ED">
        <w:t>.</w:t>
      </w:r>
      <w:bookmarkEnd w:id="3"/>
    </w:p>
    <w:p w14:paraId="78B9059C" w14:textId="78D74516" w:rsidR="006D7F41" w:rsidRDefault="00E27649" w:rsidP="009D0F8A">
      <w:pPr>
        <w:pStyle w:val="Observation"/>
      </w:pPr>
      <w:bookmarkStart w:id="4" w:name="_Toc54273914"/>
      <w:r>
        <w:t>Stage-3 details of the issues should be discussed and agreed during a WI.</w:t>
      </w:r>
      <w:bookmarkEnd w:id="4"/>
      <w:r>
        <w:t xml:space="preserve"> </w:t>
      </w:r>
    </w:p>
    <w:p w14:paraId="4CEAA7C2" w14:textId="6AAD269F" w:rsidR="003F5BA2" w:rsidRDefault="004E6A75" w:rsidP="003F5BA2">
      <w:pPr>
        <w:pStyle w:val="Proposal"/>
        <w:overflowPunct/>
        <w:autoSpaceDE/>
        <w:autoSpaceDN/>
        <w:adjustRightInd/>
        <w:spacing w:line="259" w:lineRule="auto"/>
        <w:textAlignment w:val="auto"/>
      </w:pPr>
      <w:bookmarkStart w:id="5" w:name="_Toc54273916"/>
      <w:r>
        <w:t>Prioritize</w:t>
      </w:r>
      <w:r w:rsidR="003F5BA2">
        <w:t xml:space="preserve"> </w:t>
      </w:r>
      <w:r w:rsidR="00714927">
        <w:t>list</w:t>
      </w:r>
      <w:r w:rsidR="00F9672A">
        <w:t xml:space="preserve">ing </w:t>
      </w:r>
      <w:r w:rsidR="00714927">
        <w:t>of potential</w:t>
      </w:r>
      <w:r w:rsidR="003F5BA2">
        <w:t xml:space="preserve"> </w:t>
      </w:r>
      <w:r w:rsidR="00B02499">
        <w:t>solutions to the</w:t>
      </w:r>
      <w:r w:rsidR="003F5BA2">
        <w:t xml:space="preserve"> open issues</w:t>
      </w:r>
      <w:r w:rsidR="00F9672A">
        <w:t xml:space="preserve"> </w:t>
      </w:r>
      <w:r w:rsidR="00714927">
        <w:t>in the TR</w:t>
      </w:r>
      <w:r w:rsidR="00F9672A">
        <w:t>. TR should capture</w:t>
      </w:r>
      <w:r w:rsidR="003F5BA2">
        <w:t xml:space="preserve"> </w:t>
      </w:r>
      <w:r w:rsidR="008764EA">
        <w:t>feasibility,</w:t>
      </w:r>
      <w:r w:rsidR="003F5BA2">
        <w:t xml:space="preserve"> pros</w:t>
      </w:r>
      <w:r w:rsidR="00F9672A">
        <w:t xml:space="preserve"> and </w:t>
      </w:r>
      <w:r w:rsidR="003F5BA2">
        <w:t xml:space="preserve">cons and specification impact </w:t>
      </w:r>
      <w:r w:rsidR="00F9672A">
        <w:t>of the different solutions.</w:t>
      </w:r>
      <w:bookmarkEnd w:id="5"/>
      <w:r w:rsidR="00F9672A">
        <w:t xml:space="preserve"> </w:t>
      </w:r>
      <w:r w:rsidR="003F5BA2">
        <w:t xml:space="preserve"> </w:t>
      </w:r>
    </w:p>
    <w:p w14:paraId="4EC67115" w14:textId="77777777" w:rsidR="006F16DF" w:rsidRPr="003A09ED" w:rsidRDefault="006F16DF" w:rsidP="006F16DF">
      <w:pPr>
        <w:pStyle w:val="Observation"/>
      </w:pPr>
      <w:bookmarkStart w:id="6" w:name="_Toc54273915"/>
      <w:r>
        <w:t>RAN2 can provide recommendations based on the analyses in TR at the end of the SI.</w:t>
      </w:r>
      <w:bookmarkEnd w:id="6"/>
      <w:r>
        <w:t xml:space="preserve"> </w:t>
      </w:r>
    </w:p>
    <w:p w14:paraId="2D8A7F52" w14:textId="7A27161A" w:rsidR="0000661A" w:rsidRDefault="0000661A" w:rsidP="0000661A"/>
    <w:p w14:paraId="4887E6F2" w14:textId="543A263D" w:rsidR="00E9546F" w:rsidRDefault="00E9546F" w:rsidP="00E9546F">
      <w:pPr>
        <w:pStyle w:val="BodyText"/>
        <w:rPr>
          <w:b/>
          <w:bCs/>
          <w:u w:val="single"/>
        </w:rPr>
      </w:pPr>
      <w:r w:rsidRPr="00E9546F">
        <w:rPr>
          <w:b/>
          <w:bCs/>
          <w:u w:val="single"/>
        </w:rPr>
        <w:t>RAN2#113-e</w:t>
      </w:r>
    </w:p>
    <w:p w14:paraId="39BDD8DA" w14:textId="54AEEF58" w:rsidR="00E9546F" w:rsidRDefault="001B56C2" w:rsidP="00E72BF3">
      <w:pPr>
        <w:pStyle w:val="BodyText"/>
      </w:pPr>
      <w:r>
        <w:t>According to the current plan, RAN2 should complete the study after RAN2#113-e. Therefore, for the submission to RAN2#113-e</w:t>
      </w:r>
      <w:r w:rsidR="003C38A2">
        <w:t>,</w:t>
      </w:r>
      <w:r>
        <w:t xml:space="preserve"> companies are encouraged to provide input, including text proposals with possible recommendations, as part of the submitted contributions. </w:t>
      </w:r>
    </w:p>
    <w:p w14:paraId="48CA81D7" w14:textId="586F9E5F" w:rsidR="00C01F33" w:rsidRPr="003A09ED" w:rsidRDefault="00C01F33" w:rsidP="00CE0424">
      <w:pPr>
        <w:pStyle w:val="Heading1"/>
      </w:pPr>
      <w:r w:rsidRPr="003A09ED">
        <w:t>Conclusion</w:t>
      </w:r>
    </w:p>
    <w:p w14:paraId="1BE3F8C3" w14:textId="77777777" w:rsidR="008E065E" w:rsidRPr="003A09ED" w:rsidRDefault="008E065E" w:rsidP="008E065E">
      <w:pPr>
        <w:pStyle w:val="BodyText"/>
        <w:rPr>
          <w:b/>
          <w:bCs/>
        </w:rPr>
      </w:pPr>
      <w:r w:rsidRPr="003A09ED">
        <w:t xml:space="preserve">In </w:t>
      </w:r>
      <w:r w:rsidR="007729A2" w:rsidRPr="003A09ED">
        <w:t xml:space="preserve">the previous </w:t>
      </w:r>
      <w:r w:rsidRPr="003A09ED">
        <w:t>section</w:t>
      </w:r>
      <w:r w:rsidR="007729A2" w:rsidRPr="003A09ED">
        <w:t>s</w:t>
      </w:r>
      <w:r w:rsidRPr="003A09ED">
        <w:t xml:space="preserve"> we made the following observations:</w:t>
      </w:r>
      <w:r w:rsidR="00C93814" w:rsidRPr="003A09ED">
        <w:rPr>
          <w:b/>
          <w:bCs/>
        </w:rPr>
        <w:t xml:space="preserve"> </w:t>
      </w:r>
    </w:p>
    <w:p w14:paraId="79C2FFFA" w14:textId="77777777" w:rsidR="0012118D"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sidRPr="003A09ED">
        <w:rPr>
          <w:b w:val="0"/>
          <w:bCs/>
        </w:rPr>
        <w:fldChar w:fldCharType="begin"/>
      </w:r>
      <w:r w:rsidRPr="003A09ED">
        <w:rPr>
          <w:b w:val="0"/>
          <w:bCs/>
        </w:rPr>
        <w:instrText xml:space="preserve"> TOC \f O \n \h \z \t "Observation" \c </w:instrText>
      </w:r>
      <w:r w:rsidRPr="003A09ED">
        <w:rPr>
          <w:b w:val="0"/>
          <w:bCs/>
        </w:rPr>
        <w:fldChar w:fldCharType="separate"/>
      </w:r>
      <w:hyperlink w:anchor="_Toc54273911" w:history="1">
        <w:r w:rsidR="0012118D" w:rsidRPr="008040EC">
          <w:rPr>
            <w:rStyle w:val="Hyperlink"/>
            <w:noProof/>
          </w:rPr>
          <w:t>Observation 1</w:t>
        </w:r>
        <w:r w:rsidR="0012118D">
          <w:rPr>
            <w:rFonts w:asciiTheme="minorHAnsi" w:eastAsiaTheme="minorEastAsia" w:hAnsiTheme="minorHAnsi" w:cstheme="minorBidi"/>
            <w:b w:val="0"/>
            <w:noProof/>
            <w:sz w:val="24"/>
            <w:szCs w:val="24"/>
            <w:lang w:val="en-FI" w:eastAsia="en-GB"/>
          </w:rPr>
          <w:tab/>
        </w:r>
        <w:r w:rsidR="0012118D" w:rsidRPr="008040EC">
          <w:rPr>
            <w:rStyle w:val="Hyperlink"/>
            <w:noProof/>
          </w:rPr>
          <w:t>RAN1 is expected to conclude the study phase in RAN1#103-e and start the possible work phase in RAN1#104-e.</w:t>
        </w:r>
      </w:hyperlink>
    </w:p>
    <w:p w14:paraId="48E3184D" w14:textId="77777777" w:rsidR="0012118D" w:rsidRDefault="0012118D">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912" w:history="1">
        <w:r w:rsidRPr="008040EC">
          <w:rPr>
            <w:rStyle w:val="Hyperlink"/>
            <w:noProof/>
          </w:rPr>
          <w:t>Observation 2</w:t>
        </w:r>
        <w:r>
          <w:rPr>
            <w:rFonts w:asciiTheme="minorHAnsi" w:eastAsiaTheme="minorEastAsia" w:hAnsiTheme="minorHAnsi" w:cstheme="minorBidi"/>
            <w:b w:val="0"/>
            <w:noProof/>
            <w:sz w:val="24"/>
            <w:szCs w:val="24"/>
            <w:lang w:val="en-FI" w:eastAsia="en-GB"/>
          </w:rPr>
          <w:tab/>
        </w:r>
        <w:r w:rsidRPr="008040EC">
          <w:rPr>
            <w:rStyle w:val="Hyperlink"/>
            <w:noProof/>
          </w:rPr>
          <w:t>According to the current plan, RAN2 is expected to continue the RedCap study for two more meetings, that is, for duration of RAN2#112-e and RAN2#113-e.</w:t>
        </w:r>
      </w:hyperlink>
    </w:p>
    <w:p w14:paraId="4B280CD3" w14:textId="77777777" w:rsidR="0012118D" w:rsidRDefault="0012118D">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913" w:history="1">
        <w:r w:rsidRPr="008040EC">
          <w:rPr>
            <w:rStyle w:val="Hyperlink"/>
            <w:noProof/>
          </w:rPr>
          <w:t>Observation 3</w:t>
        </w:r>
        <w:r>
          <w:rPr>
            <w:rFonts w:asciiTheme="minorHAnsi" w:eastAsiaTheme="minorEastAsia" w:hAnsiTheme="minorHAnsi" w:cstheme="minorBidi"/>
            <w:b w:val="0"/>
            <w:noProof/>
            <w:sz w:val="24"/>
            <w:szCs w:val="24"/>
            <w:lang w:val="en-FI" w:eastAsia="en-GB"/>
          </w:rPr>
          <w:tab/>
        </w:r>
        <w:r w:rsidRPr="008040EC">
          <w:rPr>
            <w:rStyle w:val="Hyperlink"/>
            <w:noProof/>
          </w:rPr>
          <w:t>Final down-selection of various solutions to the open issues should be discussed during WID drafting phase and/or during the potential WI.</w:t>
        </w:r>
      </w:hyperlink>
    </w:p>
    <w:p w14:paraId="5A80E619" w14:textId="77777777" w:rsidR="0012118D" w:rsidRDefault="0012118D">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914" w:history="1">
        <w:r w:rsidRPr="008040EC">
          <w:rPr>
            <w:rStyle w:val="Hyperlink"/>
            <w:noProof/>
          </w:rPr>
          <w:t>Observation 4</w:t>
        </w:r>
        <w:r>
          <w:rPr>
            <w:rFonts w:asciiTheme="minorHAnsi" w:eastAsiaTheme="minorEastAsia" w:hAnsiTheme="minorHAnsi" w:cstheme="minorBidi"/>
            <w:b w:val="0"/>
            <w:noProof/>
            <w:sz w:val="24"/>
            <w:szCs w:val="24"/>
            <w:lang w:val="en-FI" w:eastAsia="en-GB"/>
          </w:rPr>
          <w:tab/>
        </w:r>
        <w:r w:rsidRPr="008040EC">
          <w:rPr>
            <w:rStyle w:val="Hyperlink"/>
            <w:noProof/>
          </w:rPr>
          <w:t>Stage-3 details of the issues should be discussed and agreed during a WI.</w:t>
        </w:r>
      </w:hyperlink>
    </w:p>
    <w:p w14:paraId="1E08390E" w14:textId="77777777" w:rsidR="0012118D" w:rsidRDefault="0012118D">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915" w:history="1">
        <w:r w:rsidRPr="008040EC">
          <w:rPr>
            <w:rStyle w:val="Hyperlink"/>
            <w:noProof/>
          </w:rPr>
          <w:t>Observation 5</w:t>
        </w:r>
        <w:r>
          <w:rPr>
            <w:rFonts w:asciiTheme="minorHAnsi" w:eastAsiaTheme="minorEastAsia" w:hAnsiTheme="minorHAnsi" w:cstheme="minorBidi"/>
            <w:b w:val="0"/>
            <w:noProof/>
            <w:sz w:val="24"/>
            <w:szCs w:val="24"/>
            <w:lang w:val="en-FI" w:eastAsia="en-GB"/>
          </w:rPr>
          <w:tab/>
        </w:r>
        <w:r w:rsidRPr="008040EC">
          <w:rPr>
            <w:rStyle w:val="Hyperlink"/>
            <w:noProof/>
          </w:rPr>
          <w:t>RAN2 can provide recommendations based on the analyses in TR at the end of the SI.</w:t>
        </w:r>
      </w:hyperlink>
    </w:p>
    <w:p w14:paraId="6DD100E3" w14:textId="3C819E1C" w:rsidR="006E1C82" w:rsidRPr="003A09ED" w:rsidRDefault="006F6582" w:rsidP="008E065E">
      <w:pPr>
        <w:pStyle w:val="BodyText"/>
        <w:rPr>
          <w:b/>
          <w:bCs/>
        </w:rPr>
      </w:pPr>
      <w:r w:rsidRPr="003A09ED">
        <w:rPr>
          <w:b/>
          <w:bCs/>
        </w:rPr>
        <w:lastRenderedPageBreak/>
        <w:fldChar w:fldCharType="end"/>
      </w:r>
    </w:p>
    <w:p w14:paraId="061BF5AF" w14:textId="77777777" w:rsidR="006E1C82" w:rsidRPr="003A09ED" w:rsidRDefault="008E065E" w:rsidP="006E1C82">
      <w:pPr>
        <w:pStyle w:val="BodyText"/>
      </w:pPr>
      <w:r w:rsidRPr="003A09ED">
        <w:t xml:space="preserve">Based on the discussion in </w:t>
      </w:r>
      <w:r w:rsidR="007729A2" w:rsidRPr="003A09ED">
        <w:t xml:space="preserve">the previous </w:t>
      </w:r>
      <w:r w:rsidRPr="003A09ED">
        <w:t>section</w:t>
      </w:r>
      <w:r w:rsidR="007729A2" w:rsidRPr="003A09ED">
        <w:t>s</w:t>
      </w:r>
      <w:r w:rsidRPr="003A09ED">
        <w:t xml:space="preserve"> we propose the following:</w:t>
      </w:r>
    </w:p>
    <w:p w14:paraId="61AE470D" w14:textId="77777777" w:rsidR="0012118D"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sidRPr="003A09ED">
        <w:rPr>
          <w:b w:val="0"/>
          <w:bCs/>
        </w:rPr>
        <w:fldChar w:fldCharType="begin"/>
      </w:r>
      <w:r w:rsidRPr="003A09ED">
        <w:rPr>
          <w:b w:val="0"/>
          <w:bCs/>
        </w:rPr>
        <w:instrText xml:space="preserve"> TOC \n \h \z \t "Proposal" \c </w:instrText>
      </w:r>
      <w:r w:rsidRPr="003A09ED">
        <w:rPr>
          <w:b w:val="0"/>
          <w:bCs/>
        </w:rPr>
        <w:fldChar w:fldCharType="separate"/>
      </w:r>
      <w:hyperlink w:anchor="_Toc54273916" w:history="1">
        <w:r w:rsidR="0012118D" w:rsidRPr="0030788F">
          <w:rPr>
            <w:rStyle w:val="Hyperlink"/>
            <w:noProof/>
          </w:rPr>
          <w:t>Proposal 1</w:t>
        </w:r>
        <w:r w:rsidR="0012118D">
          <w:rPr>
            <w:rFonts w:asciiTheme="minorHAnsi" w:eastAsiaTheme="minorEastAsia" w:hAnsiTheme="minorHAnsi" w:cstheme="minorBidi"/>
            <w:b w:val="0"/>
            <w:noProof/>
            <w:sz w:val="24"/>
            <w:szCs w:val="24"/>
            <w:lang w:val="en-FI" w:eastAsia="en-GB"/>
          </w:rPr>
          <w:tab/>
        </w:r>
        <w:r w:rsidR="0012118D" w:rsidRPr="0030788F">
          <w:rPr>
            <w:rStyle w:val="Hyperlink"/>
            <w:noProof/>
          </w:rPr>
          <w:t>Prioritize listing of potential solutions to the open issues in the TR. TR should capture feasibility, pros and cons and specification impact of the different solutions.</w:t>
        </w:r>
      </w:hyperlink>
    </w:p>
    <w:p w14:paraId="1F90FAEA" w14:textId="75E8B993" w:rsidR="00C01F33" w:rsidRPr="003A09ED" w:rsidRDefault="006E1C82" w:rsidP="00A409F6">
      <w:pPr>
        <w:pStyle w:val="BodyText"/>
        <w:rPr>
          <w:b/>
          <w:bCs/>
        </w:rPr>
      </w:pPr>
      <w:r w:rsidRPr="003A09ED">
        <w:rPr>
          <w:b/>
          <w:bCs/>
        </w:rPr>
        <w:fldChar w:fldCharType="end"/>
      </w:r>
    </w:p>
    <w:p w14:paraId="17F69583" w14:textId="77777777" w:rsidR="00F507D1" w:rsidRPr="003A09ED" w:rsidRDefault="00F507D1" w:rsidP="00CE0424">
      <w:pPr>
        <w:pStyle w:val="Heading1"/>
      </w:pPr>
      <w:bookmarkStart w:id="7" w:name="_In-sequence_SDU_delivery"/>
      <w:bookmarkEnd w:id="7"/>
      <w:r w:rsidRPr="003A09ED">
        <w:t>References</w:t>
      </w:r>
    </w:p>
    <w:bookmarkStart w:id="8" w:name="_Ref21087754"/>
    <w:bookmarkStart w:id="9" w:name="_Ref7703255"/>
    <w:bookmarkStart w:id="10" w:name="_Ref16540476"/>
    <w:bookmarkStart w:id="11" w:name="_Hlk4353930"/>
    <w:bookmarkStart w:id="12" w:name="_Ref174151459"/>
    <w:bookmarkStart w:id="13" w:name="_Ref189809556"/>
    <w:p w14:paraId="7AB78D09" w14:textId="38B2CD93" w:rsidR="00E32D22" w:rsidRPr="003A09ED" w:rsidRDefault="00C12B74" w:rsidP="00E32D22">
      <w:pPr>
        <w:pStyle w:val="Reference"/>
        <w:overflowPunct/>
        <w:autoSpaceDE/>
        <w:autoSpaceDN/>
        <w:adjustRightInd/>
        <w:spacing w:line="259" w:lineRule="auto"/>
        <w:textAlignment w:val="auto"/>
      </w:pPr>
      <w:r>
        <w:rPr>
          <w:color w:val="0000FF"/>
          <w:u w:val="single"/>
          <w:lang w:eastAsia="en-US"/>
        </w:rPr>
        <w:fldChar w:fldCharType="begin"/>
      </w:r>
      <w:r>
        <w:rPr>
          <w:color w:val="0000FF"/>
          <w:u w:val="single"/>
          <w:lang w:eastAsia="en-US"/>
        </w:rPr>
        <w:instrText xml:space="preserve"> HYPERLINK "http://www.3gpp.org/ftp/tsg_ran/TSG_RAN//TSGR_89e/Docs/</w:instrText>
      </w:r>
      <w:r>
        <w:rPr>
          <w:color w:val="0000FF"/>
          <w:u w:val="single"/>
          <w:lang w:eastAsia="en-US"/>
        </w:rPr>
        <w:cr/>
        <w:instrText xml:space="preserve">/RP-201677.zip" </w:instrText>
      </w:r>
      <w:r>
        <w:rPr>
          <w:color w:val="0000FF"/>
          <w:u w:val="single"/>
          <w:lang w:eastAsia="en-US"/>
        </w:rPr>
      </w:r>
      <w:r>
        <w:rPr>
          <w:color w:val="0000FF"/>
          <w:u w:val="single"/>
          <w:lang w:eastAsia="en-US"/>
        </w:rPr>
        <w:fldChar w:fldCharType="separate"/>
      </w:r>
      <w:r>
        <w:rPr>
          <w:color w:val="0000FF"/>
          <w:u w:val="single"/>
          <w:lang w:eastAsia="en-US"/>
        </w:rPr>
        <w:fldChar w:fldCharType="end"/>
      </w:r>
      <w:hyperlink r:id="rId14" w:history="1">
        <w:r w:rsidRPr="00C12B74">
          <w:rPr>
            <w:rStyle w:val="Hyperlink"/>
            <w:lang w:eastAsia="en-US"/>
          </w:rPr>
          <w:t>RP-201677</w:t>
        </w:r>
      </w:hyperlink>
      <w:r w:rsidR="00E32D22" w:rsidRPr="003A09ED">
        <w:t>, “Revised SID on Study on support of reduced capability NR devices”, Ericsson, RAN#89e, Online, September 2020.</w:t>
      </w:r>
      <w:bookmarkEnd w:id="8"/>
      <w:bookmarkEnd w:id="9"/>
      <w:bookmarkEnd w:id="10"/>
      <w:bookmarkEnd w:id="11"/>
    </w:p>
    <w:bookmarkStart w:id="14" w:name="_Ref54013989"/>
    <w:bookmarkStart w:id="15" w:name="_Ref53343775"/>
    <w:p w14:paraId="13DF7AD8" w14:textId="2062E499" w:rsidR="006A2718" w:rsidRPr="003A09ED" w:rsidRDefault="00C12B74" w:rsidP="00A34E44">
      <w:pPr>
        <w:pStyle w:val="Reference"/>
        <w:overflowPunct/>
        <w:autoSpaceDE/>
        <w:autoSpaceDN/>
        <w:adjustRightInd/>
        <w:spacing w:line="259" w:lineRule="auto"/>
        <w:textAlignment w:val="auto"/>
      </w:pPr>
      <w:r>
        <w:fldChar w:fldCharType="begin"/>
      </w:r>
      <w:r>
        <w:instrText xml:space="preserve"> HYPERLINK "http://www.3gpp.org/ftp/tsg_ran/TSG_RAN//TSGR_89e/Docs/</w:instrText>
      </w:r>
      <w:r>
        <w:cr/>
        <w:instrText xml:space="preserve">/RP-202111.zip" </w:instrText>
      </w:r>
      <w:r>
        <w:fldChar w:fldCharType="separate"/>
      </w:r>
      <w:r>
        <w:fldChar w:fldCharType="end"/>
      </w:r>
      <w:hyperlink r:id="rId15" w:history="1">
        <w:r w:rsidRPr="00C12B74">
          <w:rPr>
            <w:rStyle w:val="Hyperlink"/>
          </w:rPr>
          <w:t>RP-202111</w:t>
        </w:r>
      </w:hyperlink>
      <w:r w:rsidR="006A2718" w:rsidRPr="003A09ED">
        <w:t xml:space="preserve">, “Release, Meeting and TU planning”, RAN </w:t>
      </w:r>
      <w:r w:rsidR="008D47F7" w:rsidRPr="003A09ED">
        <w:t>chairmen, RAN#89e, Online, September 2020.</w:t>
      </w:r>
      <w:bookmarkEnd w:id="14"/>
    </w:p>
    <w:bookmarkStart w:id="16" w:name="_Ref54015003"/>
    <w:p w14:paraId="0D648064" w14:textId="0CE89189" w:rsidR="00906896" w:rsidRDefault="00C12B74" w:rsidP="00A34E44">
      <w:pPr>
        <w:pStyle w:val="Reference"/>
        <w:overflowPunct/>
        <w:autoSpaceDE/>
        <w:autoSpaceDN/>
        <w:adjustRightInd/>
        <w:spacing w:line="259" w:lineRule="auto"/>
        <w:textAlignment w:val="auto"/>
      </w:pPr>
      <w:r>
        <w:fldChar w:fldCharType="begin"/>
      </w:r>
      <w:r>
        <w:instrText xml:space="preserve"> HYPERLINK "http://www.3gpp.org/ftp/tsg_ran/TSG_RAN//TSGR_89e/Docs/</w:instrText>
      </w:r>
      <w:r>
        <w:cr/>
        <w:instrText xml:space="preserve">/RP-201676.zip" </w:instrText>
      </w:r>
      <w:r>
        <w:fldChar w:fldCharType="separate"/>
      </w:r>
      <w:r>
        <w:fldChar w:fldCharType="end"/>
      </w:r>
      <w:hyperlink r:id="rId16" w:history="1">
        <w:r w:rsidRPr="00C12B74">
          <w:rPr>
            <w:rStyle w:val="Hyperlink"/>
          </w:rPr>
          <w:t>RP-201676</w:t>
        </w:r>
      </w:hyperlink>
      <w:r w:rsidR="00906896" w:rsidRPr="003A09ED">
        <w:t>, “SR for Study on support of reduced capability NR devices”, Ericsson, RAN#89e, Online, September 2020.</w:t>
      </w:r>
      <w:bookmarkEnd w:id="15"/>
      <w:bookmarkEnd w:id="16"/>
    </w:p>
    <w:bookmarkStart w:id="17" w:name="_Ref54023951"/>
    <w:p w14:paraId="44AB183F" w14:textId="26BBE15B" w:rsidR="00351231" w:rsidRPr="003A09ED" w:rsidRDefault="00DE294A" w:rsidP="00A34E44">
      <w:pPr>
        <w:pStyle w:val="Reference"/>
        <w:overflowPunct/>
        <w:autoSpaceDE/>
        <w:autoSpaceDN/>
        <w:adjustRightInd/>
        <w:spacing w:line="259" w:lineRule="auto"/>
        <w:textAlignment w:val="auto"/>
      </w:pPr>
      <w:r>
        <w:fldChar w:fldCharType="begin"/>
      </w:r>
      <w:r>
        <w:instrText xml:space="preserve"> HYPERLINK "http://www.3gpp.org/ftp/tsg_ran/WG2_RL2//TSGR2_111-e/Docs/</w:instrText>
      </w:r>
      <w:r>
        <w:cr/>
        <w:instrText xml:space="preserve">/R2-2009616.zip" </w:instrText>
      </w:r>
      <w:r>
        <w:fldChar w:fldCharType="separate"/>
      </w:r>
      <w:r w:rsidRPr="00DE294A">
        <w:rPr>
          <w:rStyle w:val="Hyperlink"/>
        </w:rPr>
        <w:t>R2-2009616</w:t>
      </w:r>
      <w:r>
        <w:fldChar w:fldCharType="end"/>
      </w:r>
      <w:r w:rsidR="00351231">
        <w:t>, “TR 38.875</w:t>
      </w:r>
      <w:r>
        <w:t xml:space="preserve"> update</w:t>
      </w:r>
      <w:r w:rsidR="00351231">
        <w:t>”, Ericsson, RAN2#112-e, Online, November 2020.</w:t>
      </w:r>
      <w:bookmarkEnd w:id="17"/>
      <w:r w:rsidR="00351231">
        <w:t xml:space="preserve"> </w:t>
      </w:r>
    </w:p>
    <w:bookmarkEnd w:id="12"/>
    <w:bookmarkEnd w:id="13"/>
    <w:p w14:paraId="20E2F963" w14:textId="774291AD" w:rsidR="003A7EF3" w:rsidRDefault="003A7EF3" w:rsidP="00CE0424">
      <w:pPr>
        <w:pStyle w:val="BodyText"/>
      </w:pPr>
    </w:p>
    <w:p w14:paraId="4FDB8345" w14:textId="6923C396" w:rsidR="00C8382D" w:rsidRDefault="00C8382D" w:rsidP="00C8382D">
      <w:pPr>
        <w:pStyle w:val="Heading1"/>
      </w:pPr>
      <w:r>
        <w:t xml:space="preserve">Appendix </w:t>
      </w:r>
      <w:r>
        <w:tab/>
        <w:t>RAN2 agreements</w:t>
      </w:r>
    </w:p>
    <w:p w14:paraId="1C134EC6" w14:textId="55984360" w:rsidR="00C8382D" w:rsidRPr="00C8382D" w:rsidRDefault="00C8382D" w:rsidP="00C8382D">
      <w:pPr>
        <w:pStyle w:val="BodyText"/>
      </w:pPr>
      <w:r w:rsidRPr="00C8382D">
        <w:t xml:space="preserve">According to </w:t>
      </w:r>
      <w:r w:rsidRPr="00C8382D">
        <w:fldChar w:fldCharType="begin"/>
      </w:r>
      <w:r w:rsidRPr="00C8382D">
        <w:instrText xml:space="preserve"> REF _Ref54015003 \r \h </w:instrText>
      </w:r>
      <w:r>
        <w:instrText xml:space="preserve"> \* MERGEFORMAT </w:instrText>
      </w:r>
      <w:r w:rsidRPr="00C8382D">
        <w:fldChar w:fldCharType="separate"/>
      </w:r>
      <w:r w:rsidRPr="00C8382D">
        <w:t>[3]</w:t>
      </w:r>
      <w:r w:rsidRPr="00C8382D">
        <w:fldChar w:fldCharType="end"/>
      </w:r>
      <w:r w:rsidRPr="00C8382D">
        <w:t>:</w:t>
      </w:r>
    </w:p>
    <w:p w14:paraId="0EA9D37E" w14:textId="77777777" w:rsidR="00C8382D" w:rsidRPr="00FC12EB" w:rsidRDefault="00C8382D" w:rsidP="00C8382D">
      <w:r w:rsidRPr="00FC12EB">
        <w:t>RAN</w:t>
      </w:r>
      <w:r>
        <w:t>2</w:t>
      </w:r>
      <w:r w:rsidRPr="00FC12EB">
        <w:t xml:space="preserve"> made the following agreements related to </w:t>
      </w:r>
      <w:r>
        <w:rPr>
          <w:b/>
          <w:bCs/>
        </w:rPr>
        <w:t>organization and scope of the study</w:t>
      </w:r>
      <w:r w:rsidRPr="00FC12EB">
        <w:t>:</w:t>
      </w:r>
    </w:p>
    <w:tbl>
      <w:tblPr>
        <w:tblW w:w="10196" w:type="dxa"/>
        <w:tblCellMar>
          <w:left w:w="0" w:type="dxa"/>
          <w:right w:w="0" w:type="dxa"/>
        </w:tblCellMar>
        <w:tblLook w:val="04A0" w:firstRow="1" w:lastRow="0" w:firstColumn="1" w:lastColumn="0" w:noHBand="0" w:noVBand="1"/>
      </w:tblPr>
      <w:tblGrid>
        <w:gridCol w:w="10196"/>
      </w:tblGrid>
      <w:tr w:rsidR="00C8382D" w:rsidRPr="00CF79E0" w14:paraId="7AFF18D5" w14:textId="77777777" w:rsidTr="0047109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34DDC" w14:textId="77777777" w:rsidR="00C8382D" w:rsidRPr="00CF79E0" w:rsidRDefault="00C8382D" w:rsidP="00471097">
            <w:pPr>
              <w:pStyle w:val="NormalWeb"/>
              <w:spacing w:before="0" w:beforeAutospacing="0" w:after="0" w:afterAutospacing="0"/>
              <w:rPr>
                <w:sz w:val="20"/>
                <w:szCs w:val="20"/>
              </w:rPr>
            </w:pPr>
            <w:r w:rsidRPr="00CF79E0">
              <w:rPr>
                <w:sz w:val="20"/>
                <w:szCs w:val="20"/>
              </w:rPr>
              <w:t>Agreements:</w:t>
            </w:r>
          </w:p>
          <w:p w14:paraId="796EB687" w14:textId="77777777" w:rsidR="00C8382D" w:rsidRPr="00CF79E0" w:rsidRDefault="00C8382D" w:rsidP="00C8382D">
            <w:pPr>
              <w:numPr>
                <w:ilvl w:val="0"/>
                <w:numId w:val="42"/>
              </w:numPr>
              <w:overflowPunct/>
              <w:autoSpaceDE/>
              <w:autoSpaceDN/>
              <w:adjustRightInd/>
              <w:spacing w:after="0"/>
              <w:ind w:left="540"/>
              <w:textAlignment w:val="center"/>
            </w:pPr>
            <w:r w:rsidRPr="00CF79E0">
              <w:t xml:space="preserve">RAN2 studies, and provides input to TR 38.875, on whether and how it can be ensured </w:t>
            </w:r>
            <w:proofErr w:type="spellStart"/>
            <w:r w:rsidRPr="00CF79E0">
              <w:t>RedCap</w:t>
            </w:r>
            <w:proofErr w:type="spellEnd"/>
            <w:r w:rsidRPr="00CF79E0">
              <w:t xml:space="preserve"> UEs are used only for intended use cases. This may require coordination with other WGs (e.g. RAN3 / SA / CT).</w:t>
            </w:r>
          </w:p>
          <w:p w14:paraId="275D4F6E" w14:textId="77777777" w:rsidR="00C8382D" w:rsidRPr="00CF79E0" w:rsidRDefault="00C8382D" w:rsidP="00C8382D">
            <w:pPr>
              <w:numPr>
                <w:ilvl w:val="0"/>
                <w:numId w:val="42"/>
              </w:numPr>
              <w:overflowPunct/>
              <w:autoSpaceDE/>
              <w:autoSpaceDN/>
              <w:adjustRightInd/>
              <w:spacing w:after="0"/>
              <w:ind w:left="540"/>
              <w:textAlignment w:val="center"/>
            </w:pPr>
            <w:r w:rsidRPr="00CF79E0">
              <w:t xml:space="preserve">RAN2 studies, and provides input to TR 38.875, on how and when to identify </w:t>
            </w:r>
            <w:proofErr w:type="spellStart"/>
            <w:r w:rsidRPr="00CF79E0">
              <w:t>RedCap</w:t>
            </w:r>
            <w:proofErr w:type="spellEnd"/>
            <w:r w:rsidRPr="00CF79E0">
              <w:t xml:space="preserve"> UEs and how to control </w:t>
            </w:r>
            <w:proofErr w:type="spellStart"/>
            <w:r w:rsidRPr="00CF79E0">
              <w:t>RedCap</w:t>
            </w:r>
            <w:proofErr w:type="spellEnd"/>
            <w:r w:rsidRPr="00CF79E0">
              <w:t xml:space="preserve"> UE access in RAN. Before concluding the identification discussion, further progress is needed in RAN1.</w:t>
            </w:r>
          </w:p>
          <w:p w14:paraId="41BD0880" w14:textId="77777777" w:rsidR="00C8382D" w:rsidRPr="00CF79E0" w:rsidRDefault="00C8382D" w:rsidP="00471097">
            <w:pPr>
              <w:pStyle w:val="NormalWeb"/>
              <w:spacing w:before="0" w:beforeAutospacing="0" w:after="0" w:afterAutospacing="0"/>
              <w:rPr>
                <w:sz w:val="20"/>
                <w:szCs w:val="20"/>
                <w:lang w:val="fi-FI"/>
              </w:rPr>
            </w:pPr>
            <w:r w:rsidRPr="00CF79E0">
              <w:rPr>
                <w:sz w:val="20"/>
                <w:szCs w:val="20"/>
                <w:lang w:val="fi-FI"/>
              </w:rPr>
              <w:t> </w:t>
            </w:r>
          </w:p>
          <w:p w14:paraId="0BFBF2AA" w14:textId="77777777" w:rsidR="00C8382D" w:rsidRPr="00CF79E0" w:rsidRDefault="00C8382D" w:rsidP="00471097">
            <w:pPr>
              <w:pStyle w:val="NormalWeb"/>
              <w:spacing w:before="0" w:beforeAutospacing="0" w:after="0" w:afterAutospacing="0"/>
              <w:rPr>
                <w:sz w:val="20"/>
                <w:szCs w:val="20"/>
              </w:rPr>
            </w:pPr>
            <w:r w:rsidRPr="00CF79E0">
              <w:rPr>
                <w:sz w:val="20"/>
                <w:szCs w:val="20"/>
              </w:rPr>
              <w:t>Agreements:</w:t>
            </w:r>
          </w:p>
          <w:p w14:paraId="5B992744" w14:textId="77777777" w:rsidR="00C8382D" w:rsidRPr="00CF79E0" w:rsidRDefault="00C8382D" w:rsidP="00C8382D">
            <w:pPr>
              <w:numPr>
                <w:ilvl w:val="0"/>
                <w:numId w:val="43"/>
              </w:numPr>
              <w:overflowPunct/>
              <w:autoSpaceDE/>
              <w:autoSpaceDN/>
              <w:adjustRightInd/>
              <w:spacing w:after="0"/>
              <w:ind w:left="540"/>
              <w:textAlignment w:val="center"/>
            </w:pPr>
            <w:r w:rsidRPr="00CF79E0">
              <w:t xml:space="preserve">For power saving, for now RAN2 studies extended DRX for idle and inactive modes and RRM relaxation for stationary </w:t>
            </w:r>
            <w:proofErr w:type="spellStart"/>
            <w:r w:rsidRPr="00CF79E0">
              <w:t>RedCap</w:t>
            </w:r>
            <w:proofErr w:type="spellEnd"/>
            <w:r w:rsidRPr="00CF79E0">
              <w:t xml:space="preserve"> devices, and input to be provided to TR 38.875. </w:t>
            </w:r>
          </w:p>
          <w:p w14:paraId="1D844ECC" w14:textId="77777777" w:rsidR="00C8382D" w:rsidRPr="00CF79E0" w:rsidRDefault="00C8382D" w:rsidP="00C8382D">
            <w:pPr>
              <w:numPr>
                <w:ilvl w:val="0"/>
                <w:numId w:val="43"/>
              </w:numPr>
              <w:overflowPunct/>
              <w:autoSpaceDE/>
              <w:autoSpaceDN/>
              <w:adjustRightInd/>
              <w:spacing w:after="0"/>
              <w:ind w:left="540"/>
              <w:textAlignment w:val="center"/>
            </w:pPr>
            <w:r w:rsidRPr="00CF79E0">
              <w:t>Depending on RAN1 input, discussion is expected at least on the following impacts on RAN2 procedures:</w:t>
            </w:r>
          </w:p>
          <w:p w14:paraId="77CF9B95" w14:textId="77777777" w:rsidR="00C8382D" w:rsidRPr="00CF79E0" w:rsidRDefault="00C8382D" w:rsidP="00471097">
            <w:pPr>
              <w:pStyle w:val="NormalWeb"/>
              <w:spacing w:before="0" w:beforeAutospacing="0" w:after="0" w:afterAutospacing="0"/>
              <w:ind w:left="1080"/>
              <w:rPr>
                <w:sz w:val="20"/>
                <w:szCs w:val="20"/>
              </w:rPr>
            </w:pPr>
            <w:r w:rsidRPr="00CF79E0">
              <w:rPr>
                <w:sz w:val="20"/>
                <w:szCs w:val="20"/>
              </w:rPr>
              <w:t>a.    Impact on cell (re)selection</w:t>
            </w:r>
          </w:p>
          <w:p w14:paraId="72909B29" w14:textId="77777777" w:rsidR="00C8382D" w:rsidRPr="00CF79E0" w:rsidRDefault="00C8382D" w:rsidP="00471097">
            <w:pPr>
              <w:pStyle w:val="NormalWeb"/>
              <w:spacing w:before="0" w:beforeAutospacing="0" w:after="0" w:afterAutospacing="0"/>
              <w:ind w:left="1080"/>
              <w:rPr>
                <w:sz w:val="20"/>
                <w:szCs w:val="20"/>
              </w:rPr>
            </w:pPr>
            <w:r w:rsidRPr="00CF79E0">
              <w:rPr>
                <w:sz w:val="20"/>
                <w:szCs w:val="20"/>
              </w:rPr>
              <w:t>b.    Impact on initial access</w:t>
            </w:r>
          </w:p>
          <w:p w14:paraId="309D73CC" w14:textId="77777777" w:rsidR="00C8382D" w:rsidRPr="00CF79E0" w:rsidRDefault="00C8382D" w:rsidP="00471097">
            <w:pPr>
              <w:pStyle w:val="NormalWeb"/>
              <w:spacing w:before="0" w:beforeAutospacing="0" w:after="0" w:afterAutospacing="0"/>
              <w:ind w:left="1080"/>
              <w:rPr>
                <w:sz w:val="20"/>
                <w:szCs w:val="20"/>
              </w:rPr>
            </w:pPr>
            <w:r w:rsidRPr="00CF79E0">
              <w:rPr>
                <w:sz w:val="20"/>
                <w:szCs w:val="20"/>
              </w:rPr>
              <w:t>c.    Impact on other idle mode procedures (i.e. SI acquisition, paging)</w:t>
            </w:r>
          </w:p>
          <w:p w14:paraId="23703559" w14:textId="77777777" w:rsidR="00C8382D" w:rsidRPr="00CF79E0" w:rsidRDefault="00C8382D" w:rsidP="00471097">
            <w:pPr>
              <w:pStyle w:val="NormalWeb"/>
              <w:spacing w:before="0" w:beforeAutospacing="0" w:after="0" w:afterAutospacing="0"/>
              <w:rPr>
                <w:sz w:val="20"/>
                <w:szCs w:val="20"/>
              </w:rPr>
            </w:pPr>
            <w:r w:rsidRPr="00CF79E0">
              <w:rPr>
                <w:sz w:val="20"/>
                <w:szCs w:val="20"/>
              </w:rPr>
              <w:t> </w:t>
            </w:r>
          </w:p>
          <w:p w14:paraId="22BB61D0" w14:textId="77777777" w:rsidR="00C8382D" w:rsidRPr="00CF79E0" w:rsidRDefault="00C8382D" w:rsidP="00471097">
            <w:pPr>
              <w:pStyle w:val="NormalWeb"/>
              <w:spacing w:before="0" w:beforeAutospacing="0" w:after="0" w:afterAutospacing="0"/>
              <w:rPr>
                <w:sz w:val="20"/>
                <w:szCs w:val="20"/>
              </w:rPr>
            </w:pPr>
            <w:r w:rsidRPr="00CF79E0">
              <w:rPr>
                <w:sz w:val="20"/>
                <w:szCs w:val="20"/>
              </w:rPr>
              <w:t>FFS:</w:t>
            </w:r>
          </w:p>
          <w:p w14:paraId="09A4312C" w14:textId="77777777" w:rsidR="00C8382D" w:rsidRPr="00CF79E0" w:rsidRDefault="00C8382D" w:rsidP="00C8382D">
            <w:pPr>
              <w:numPr>
                <w:ilvl w:val="0"/>
                <w:numId w:val="44"/>
              </w:numPr>
              <w:overflowPunct/>
              <w:autoSpaceDE/>
              <w:autoSpaceDN/>
              <w:adjustRightInd/>
              <w:spacing w:after="0"/>
              <w:ind w:left="540"/>
              <w:textAlignment w:val="center"/>
            </w:pPr>
            <w:r w:rsidRPr="00CF79E0">
              <w:t>Whether reduction of upper layer capabilities should be considered is FFS (in any case no email discussion until the next meeting on this)</w:t>
            </w:r>
          </w:p>
        </w:tc>
      </w:tr>
    </w:tbl>
    <w:p w14:paraId="276897E5" w14:textId="77777777" w:rsidR="00C8382D" w:rsidRDefault="00C8382D" w:rsidP="00C8382D">
      <w:pPr>
        <w:tabs>
          <w:tab w:val="left" w:pos="567"/>
        </w:tabs>
        <w:overflowPunct/>
        <w:autoSpaceDE/>
        <w:autoSpaceDN/>
        <w:snapToGrid w:val="0"/>
        <w:spacing w:after="0"/>
        <w:textAlignment w:val="auto"/>
      </w:pPr>
    </w:p>
    <w:p w14:paraId="7297F10C" w14:textId="77777777" w:rsidR="00C8382D" w:rsidRPr="00FC12EB" w:rsidRDefault="00C8382D" w:rsidP="00C8382D">
      <w:r w:rsidRPr="00FC12EB">
        <w:t>RAN</w:t>
      </w:r>
      <w:r>
        <w:t>2</w:t>
      </w:r>
      <w:r w:rsidRPr="00FC12EB">
        <w:t xml:space="preserve"> made the following agreements related to </w:t>
      </w:r>
      <w:r w:rsidRPr="00E630F8">
        <w:rPr>
          <w:b/>
          <w:bCs/>
        </w:rPr>
        <w:t xml:space="preserve">study of </w:t>
      </w:r>
      <w:r>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C8382D" w:rsidRPr="00FC12EB" w14:paraId="5249A284" w14:textId="77777777" w:rsidTr="0047109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756CA" w14:textId="77777777" w:rsidR="00C8382D" w:rsidRPr="00165FE8" w:rsidRDefault="00C8382D" w:rsidP="00471097">
            <w:pPr>
              <w:pStyle w:val="NormalWeb"/>
              <w:spacing w:before="0" w:beforeAutospacing="0" w:after="0" w:afterAutospacing="0"/>
              <w:rPr>
                <w:sz w:val="20"/>
                <w:szCs w:val="20"/>
              </w:rPr>
            </w:pPr>
            <w:r w:rsidRPr="00165FE8">
              <w:rPr>
                <w:sz w:val="20"/>
                <w:szCs w:val="20"/>
              </w:rPr>
              <w:t>Agreements:</w:t>
            </w:r>
          </w:p>
          <w:p w14:paraId="16995FEC" w14:textId="77777777" w:rsidR="00C8382D" w:rsidRPr="00165FE8" w:rsidRDefault="00C8382D" w:rsidP="00C8382D">
            <w:pPr>
              <w:numPr>
                <w:ilvl w:val="0"/>
                <w:numId w:val="37"/>
              </w:numPr>
              <w:overflowPunct/>
              <w:autoSpaceDE/>
              <w:autoSpaceDN/>
              <w:adjustRightInd/>
              <w:spacing w:after="0"/>
              <w:ind w:left="540"/>
              <w:textAlignment w:val="center"/>
            </w:pPr>
            <w:r w:rsidRPr="00165FE8">
              <w:t xml:space="preserve">At least for device type identification and access restriction (including initial access), the network needs to know whether the UE is </w:t>
            </w:r>
            <w:proofErr w:type="spellStart"/>
            <w:r>
              <w:t>R</w:t>
            </w:r>
            <w:r w:rsidRPr="00165FE8">
              <w:t>edCap</w:t>
            </w:r>
            <w:proofErr w:type="spellEnd"/>
            <w:r w:rsidRPr="00165FE8">
              <w:t xml:space="preserve"> UE or not. FFS on whether based on explicit or implicit signalling.</w:t>
            </w:r>
          </w:p>
          <w:p w14:paraId="1501A0BA" w14:textId="77777777" w:rsidR="00C8382D" w:rsidRPr="00165FE8" w:rsidRDefault="00C8382D" w:rsidP="00C8382D">
            <w:pPr>
              <w:numPr>
                <w:ilvl w:val="0"/>
                <w:numId w:val="37"/>
              </w:numPr>
              <w:overflowPunct/>
              <w:autoSpaceDE/>
              <w:autoSpaceDN/>
              <w:adjustRightInd/>
              <w:spacing w:after="0"/>
              <w:ind w:left="540"/>
              <w:textAlignment w:val="center"/>
            </w:pPr>
            <w:r w:rsidRPr="00165FE8">
              <w:t xml:space="preserve">The existing UE capabilities framework is used as baseline to indicate the capabilities of a </w:t>
            </w:r>
            <w:proofErr w:type="spellStart"/>
            <w:r w:rsidRPr="00165FE8">
              <w:t>RedCap</w:t>
            </w:r>
            <w:proofErr w:type="spellEnd"/>
            <w:r w:rsidRPr="00165FE8">
              <w:t xml:space="preserve"> UE (this does not imply anything on the reporting of the device type, if the need for a device type will be agreed)</w:t>
            </w:r>
          </w:p>
          <w:p w14:paraId="7A7FB7B0" w14:textId="77777777" w:rsidR="00C8382D" w:rsidRPr="00165FE8" w:rsidRDefault="00C8382D" w:rsidP="00C8382D">
            <w:pPr>
              <w:numPr>
                <w:ilvl w:val="0"/>
                <w:numId w:val="37"/>
              </w:numPr>
              <w:overflowPunct/>
              <w:autoSpaceDE/>
              <w:autoSpaceDN/>
              <w:adjustRightInd/>
              <w:spacing w:after="0"/>
              <w:ind w:left="540"/>
              <w:textAlignment w:val="center"/>
            </w:pPr>
            <w:r w:rsidRPr="00165FE8">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10B6DD04" w14:textId="77777777" w:rsidR="00C8382D" w:rsidRPr="00165FE8" w:rsidRDefault="00C8382D" w:rsidP="00C8382D">
            <w:pPr>
              <w:numPr>
                <w:ilvl w:val="0"/>
                <w:numId w:val="37"/>
              </w:numPr>
              <w:overflowPunct/>
              <w:autoSpaceDE/>
              <w:autoSpaceDN/>
              <w:adjustRightInd/>
              <w:spacing w:after="0"/>
              <w:ind w:left="540"/>
              <w:textAlignment w:val="center"/>
            </w:pPr>
            <w:r w:rsidRPr="00165FE8">
              <w:t>Discuss in normative phase on whether to signal (and in case how) a Device type and its associated capabilities (the reduced set of capabilities) is captured in specifications, and whether device type is indicated as part of UE capability;</w:t>
            </w:r>
          </w:p>
        </w:tc>
      </w:tr>
    </w:tbl>
    <w:p w14:paraId="6DEC8767" w14:textId="77777777" w:rsidR="00C8382D" w:rsidRDefault="00C8382D" w:rsidP="00C8382D">
      <w:pPr>
        <w:tabs>
          <w:tab w:val="left" w:pos="567"/>
        </w:tabs>
        <w:overflowPunct/>
        <w:autoSpaceDE/>
        <w:autoSpaceDN/>
        <w:snapToGrid w:val="0"/>
        <w:spacing w:after="0"/>
        <w:textAlignment w:val="auto"/>
      </w:pPr>
    </w:p>
    <w:p w14:paraId="26137860" w14:textId="77777777" w:rsidR="00C8382D" w:rsidRPr="00FC12EB" w:rsidRDefault="00C8382D" w:rsidP="00C8382D">
      <w:r w:rsidRPr="00FC12EB">
        <w:t>RA</w:t>
      </w:r>
      <w:r>
        <w:t>N2</w:t>
      </w:r>
      <w:r w:rsidRPr="00FC12EB">
        <w:t xml:space="preserve"> made the following agreements related to </w:t>
      </w:r>
      <w:r w:rsidRPr="00E630F8">
        <w:rPr>
          <w:b/>
          <w:bCs/>
        </w:rPr>
        <w:t xml:space="preserve">study of </w:t>
      </w:r>
      <w:r>
        <w:rPr>
          <w:b/>
          <w:bCs/>
        </w:rPr>
        <w:t>identification and access 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C8382D" w:rsidRPr="00FC12EB" w14:paraId="5E226BCB" w14:textId="77777777" w:rsidTr="0047109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DBB63" w14:textId="77777777" w:rsidR="00C8382D" w:rsidRPr="00165FE8" w:rsidRDefault="00C8382D" w:rsidP="00471097">
            <w:pPr>
              <w:pStyle w:val="NormalWeb"/>
              <w:spacing w:before="0" w:beforeAutospacing="0" w:after="0" w:afterAutospacing="0"/>
              <w:rPr>
                <w:sz w:val="20"/>
                <w:szCs w:val="20"/>
                <w:lang w:eastAsia="sv-SE"/>
              </w:rPr>
            </w:pPr>
            <w:r w:rsidRPr="00165FE8">
              <w:rPr>
                <w:sz w:val="20"/>
                <w:szCs w:val="20"/>
              </w:rPr>
              <w:t>Agreements:</w:t>
            </w:r>
          </w:p>
          <w:p w14:paraId="480AADDD" w14:textId="77777777" w:rsidR="00C8382D" w:rsidRPr="00165FE8" w:rsidRDefault="00C8382D" w:rsidP="00C8382D">
            <w:pPr>
              <w:numPr>
                <w:ilvl w:val="0"/>
                <w:numId w:val="37"/>
              </w:numPr>
              <w:overflowPunct/>
              <w:autoSpaceDE/>
              <w:autoSpaceDN/>
              <w:adjustRightInd/>
              <w:spacing w:after="0"/>
              <w:ind w:left="540"/>
              <w:textAlignment w:val="center"/>
            </w:pPr>
            <w:r w:rsidRPr="00165FE8">
              <w:t xml:space="preserve">An indication in system information is needed to indicate whether a REDCAP UE can camp on the cell. FFS whether the indication is explicit or implicit. </w:t>
            </w:r>
          </w:p>
          <w:p w14:paraId="5CBCDC83" w14:textId="77777777" w:rsidR="00C8382D" w:rsidRPr="00165FE8" w:rsidRDefault="00C8382D" w:rsidP="00C8382D">
            <w:pPr>
              <w:numPr>
                <w:ilvl w:val="0"/>
                <w:numId w:val="38"/>
              </w:numPr>
              <w:overflowPunct/>
              <w:autoSpaceDE/>
              <w:autoSpaceDN/>
              <w:adjustRightInd/>
              <w:spacing w:after="0"/>
              <w:ind w:left="540"/>
              <w:textAlignment w:val="center"/>
            </w:pPr>
            <w:r w:rsidRPr="00165FE8">
              <w:t>UAC mechanism also apply to REDCAP UEs.</w:t>
            </w:r>
          </w:p>
          <w:p w14:paraId="546476A3" w14:textId="77777777" w:rsidR="00C8382D" w:rsidRPr="00165FE8" w:rsidRDefault="00C8382D" w:rsidP="00C8382D">
            <w:pPr>
              <w:numPr>
                <w:ilvl w:val="0"/>
                <w:numId w:val="38"/>
              </w:numPr>
              <w:overflowPunct/>
              <w:autoSpaceDE/>
              <w:autoSpaceDN/>
              <w:adjustRightInd/>
              <w:spacing w:after="0"/>
              <w:ind w:left="540"/>
              <w:textAlignment w:val="center"/>
            </w:pPr>
            <w:r w:rsidRPr="00165FE8">
              <w:t xml:space="preserve">System information indicates whether REDCAP operation is allowed/barred on a frequency. FFS reuse the legacy </w:t>
            </w:r>
            <w:proofErr w:type="spellStart"/>
            <w:r w:rsidRPr="00165FE8">
              <w:t>intraFreqReselection</w:t>
            </w:r>
            <w:proofErr w:type="spellEnd"/>
            <w:r w:rsidRPr="00165FE8">
              <w:t xml:space="preserve"> or introduce separate flag</w:t>
            </w:r>
          </w:p>
          <w:p w14:paraId="2D283E62" w14:textId="77777777" w:rsidR="00C8382D" w:rsidRPr="00165FE8" w:rsidRDefault="00C8382D" w:rsidP="00C8382D">
            <w:pPr>
              <w:numPr>
                <w:ilvl w:val="0"/>
                <w:numId w:val="38"/>
              </w:numPr>
              <w:overflowPunct/>
              <w:autoSpaceDE/>
              <w:autoSpaceDN/>
              <w:adjustRightInd/>
              <w:spacing w:after="0"/>
              <w:ind w:left="540"/>
              <w:textAlignment w:val="center"/>
            </w:pPr>
            <w:r w:rsidRPr="00165FE8">
              <w:t>Further discuss enhancement of UAC for REDCAP UEs, including e.g.:</w:t>
            </w:r>
          </w:p>
          <w:p w14:paraId="7BEDF00B" w14:textId="77777777" w:rsidR="00C8382D" w:rsidRPr="00165FE8" w:rsidRDefault="00C8382D" w:rsidP="00471097">
            <w:pPr>
              <w:pStyle w:val="NormalWeb"/>
              <w:spacing w:before="0" w:beforeAutospacing="0" w:after="0" w:afterAutospacing="0"/>
              <w:ind w:left="1080"/>
              <w:rPr>
                <w:sz w:val="20"/>
                <w:szCs w:val="20"/>
              </w:rPr>
            </w:pPr>
            <w:r w:rsidRPr="00165FE8">
              <w:rPr>
                <w:sz w:val="20"/>
                <w:szCs w:val="20"/>
              </w:rPr>
              <w:t xml:space="preserve">a. </w:t>
            </w:r>
            <w:proofErr w:type="gramStart"/>
            <w:r w:rsidRPr="00165FE8">
              <w:rPr>
                <w:sz w:val="20"/>
                <w:szCs w:val="20"/>
              </w:rPr>
              <w:t>define</w:t>
            </w:r>
            <w:proofErr w:type="gramEnd"/>
            <w:r w:rsidRPr="00165FE8">
              <w:rPr>
                <w:sz w:val="20"/>
                <w:szCs w:val="20"/>
              </w:rPr>
              <w:t xml:space="preserve"> new Access Identity for REDCAP UEs</w:t>
            </w:r>
          </w:p>
          <w:p w14:paraId="721EC9E8" w14:textId="77777777" w:rsidR="00C8382D" w:rsidRPr="00165FE8" w:rsidRDefault="00C8382D" w:rsidP="00471097">
            <w:pPr>
              <w:pStyle w:val="NormalWeb"/>
              <w:spacing w:before="0" w:beforeAutospacing="0" w:after="0" w:afterAutospacing="0"/>
              <w:ind w:left="1080"/>
              <w:rPr>
                <w:sz w:val="20"/>
                <w:szCs w:val="20"/>
              </w:rPr>
            </w:pPr>
            <w:r w:rsidRPr="00165FE8">
              <w:rPr>
                <w:sz w:val="20"/>
                <w:szCs w:val="20"/>
              </w:rPr>
              <w:t xml:space="preserve">b. </w:t>
            </w:r>
            <w:proofErr w:type="gramStart"/>
            <w:r w:rsidRPr="00165FE8">
              <w:rPr>
                <w:sz w:val="20"/>
                <w:szCs w:val="20"/>
              </w:rPr>
              <w:t>define</w:t>
            </w:r>
            <w:proofErr w:type="gramEnd"/>
            <w:r w:rsidRPr="00165FE8">
              <w:rPr>
                <w:sz w:val="20"/>
                <w:szCs w:val="20"/>
              </w:rPr>
              <w:t xml:space="preserve"> new Access Categories for REDCAP UEs</w:t>
            </w:r>
          </w:p>
          <w:p w14:paraId="2234C97C" w14:textId="77777777" w:rsidR="00C8382D" w:rsidRPr="00255EA5" w:rsidRDefault="00C8382D" w:rsidP="00471097">
            <w:pPr>
              <w:pStyle w:val="NormalWeb"/>
              <w:spacing w:before="0" w:beforeAutospacing="0" w:after="0" w:afterAutospacing="0"/>
              <w:ind w:left="1080"/>
              <w:rPr>
                <w:sz w:val="20"/>
                <w:szCs w:val="20"/>
              </w:rPr>
            </w:pPr>
            <w:r w:rsidRPr="00165FE8">
              <w:rPr>
                <w:sz w:val="20"/>
                <w:szCs w:val="20"/>
              </w:rPr>
              <w:t>(for any final decision we need to check with SA1 and/or CT1)</w:t>
            </w:r>
          </w:p>
        </w:tc>
      </w:tr>
    </w:tbl>
    <w:p w14:paraId="698E2B1A" w14:textId="77777777" w:rsidR="00C8382D" w:rsidRDefault="00C8382D" w:rsidP="00C8382D">
      <w:pPr>
        <w:tabs>
          <w:tab w:val="left" w:pos="567"/>
        </w:tabs>
        <w:overflowPunct/>
        <w:autoSpaceDE/>
        <w:autoSpaceDN/>
        <w:snapToGrid w:val="0"/>
        <w:spacing w:after="0"/>
        <w:textAlignment w:val="auto"/>
      </w:pPr>
    </w:p>
    <w:p w14:paraId="0E1874EB" w14:textId="77777777" w:rsidR="00C8382D" w:rsidRPr="00FC12EB" w:rsidRDefault="00C8382D" w:rsidP="00C8382D">
      <w:r w:rsidRPr="00FC12EB">
        <w:t>RAN</w:t>
      </w:r>
      <w:r>
        <w:t>2</w:t>
      </w:r>
      <w:r w:rsidRPr="00FC12EB">
        <w:t xml:space="preserve">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9629"/>
      </w:tblGrid>
      <w:tr w:rsidR="00C8382D" w:rsidRPr="009B35E6" w14:paraId="043EBCB8" w14:textId="77777777" w:rsidTr="00471097">
        <w:tc>
          <w:tcPr>
            <w:tcW w:w="10194" w:type="dxa"/>
          </w:tcPr>
          <w:p w14:paraId="5B4A0122" w14:textId="77777777" w:rsidR="00C8382D" w:rsidRPr="0089722E" w:rsidRDefault="00C8382D" w:rsidP="00471097">
            <w:pPr>
              <w:pStyle w:val="NormalWeb"/>
              <w:spacing w:before="0" w:beforeAutospacing="0" w:after="0" w:afterAutospacing="0"/>
              <w:rPr>
                <w:sz w:val="20"/>
                <w:szCs w:val="20"/>
                <w:lang w:eastAsia="sv-SE"/>
              </w:rPr>
            </w:pPr>
            <w:r w:rsidRPr="0089722E">
              <w:rPr>
                <w:sz w:val="20"/>
                <w:szCs w:val="20"/>
                <w:lang w:val="en-GB"/>
              </w:rPr>
              <w:t>Agreements:</w:t>
            </w:r>
          </w:p>
          <w:p w14:paraId="411A642C" w14:textId="77777777" w:rsidR="00C8382D" w:rsidRPr="006D0A95" w:rsidRDefault="00C8382D" w:rsidP="00C8382D">
            <w:pPr>
              <w:numPr>
                <w:ilvl w:val="0"/>
                <w:numId w:val="39"/>
              </w:numPr>
              <w:overflowPunct/>
              <w:autoSpaceDE/>
              <w:autoSpaceDN/>
              <w:adjustRightInd/>
              <w:spacing w:after="0"/>
              <w:ind w:left="540"/>
              <w:textAlignment w:val="center"/>
              <w:rPr>
                <w:sz w:val="20"/>
                <w:szCs w:val="20"/>
              </w:rPr>
            </w:pPr>
            <w:r w:rsidRPr="0089722E">
              <w:t xml:space="preserve">RAN2 </w:t>
            </w:r>
            <w:proofErr w:type="spellStart"/>
            <w:r w:rsidRPr="0089722E">
              <w:t>study</w:t>
            </w:r>
            <w:proofErr w:type="spellEnd"/>
            <w:r w:rsidRPr="0089722E">
              <w:t xml:space="preserve"> </w:t>
            </w:r>
            <w:proofErr w:type="spellStart"/>
            <w:r w:rsidRPr="0089722E">
              <w:t>eDRX</w:t>
            </w:r>
            <w:proofErr w:type="spellEnd"/>
            <w:r w:rsidRPr="0089722E">
              <w:t xml:space="preserve"> </w:t>
            </w:r>
            <w:proofErr w:type="spellStart"/>
            <w:r w:rsidRPr="0089722E">
              <w:t>mechanism</w:t>
            </w:r>
            <w:proofErr w:type="spellEnd"/>
            <w:r w:rsidRPr="0089722E">
              <w:t xml:space="preserve"> </w:t>
            </w:r>
            <w:proofErr w:type="spellStart"/>
            <w:r w:rsidRPr="0089722E">
              <w:t>for</w:t>
            </w:r>
            <w:proofErr w:type="spellEnd"/>
            <w:r w:rsidRPr="0089722E">
              <w:t xml:space="preserve"> </w:t>
            </w:r>
            <w:proofErr w:type="spellStart"/>
            <w:r w:rsidRPr="0089722E">
              <w:t>both</w:t>
            </w:r>
            <w:proofErr w:type="spellEnd"/>
            <w:r w:rsidRPr="0089722E">
              <w:t xml:space="preserve"> RRC_IDLE </w:t>
            </w:r>
            <w:proofErr w:type="spellStart"/>
            <w:r w:rsidRPr="0089722E">
              <w:t>and</w:t>
            </w:r>
            <w:proofErr w:type="spellEnd"/>
            <w:r w:rsidRPr="0089722E">
              <w:t xml:space="preserve"> RRC_INACTIVE in </w:t>
            </w:r>
            <w:proofErr w:type="spellStart"/>
            <w:r w:rsidRPr="0089722E">
              <w:t>this</w:t>
            </w:r>
            <w:proofErr w:type="spellEnd"/>
            <w:r w:rsidRPr="0089722E">
              <w:t xml:space="preserve"> SI. ‎</w:t>
            </w:r>
          </w:p>
          <w:p w14:paraId="2C81B843" w14:textId="77777777" w:rsidR="00C8382D" w:rsidRPr="006D0A95" w:rsidRDefault="00C8382D" w:rsidP="00C8382D">
            <w:pPr>
              <w:numPr>
                <w:ilvl w:val="0"/>
                <w:numId w:val="39"/>
              </w:numPr>
              <w:overflowPunct/>
              <w:autoSpaceDE/>
              <w:autoSpaceDN/>
              <w:adjustRightInd/>
              <w:spacing w:after="0"/>
              <w:ind w:left="540"/>
              <w:textAlignment w:val="center"/>
              <w:rPr>
                <w:sz w:val="20"/>
                <w:szCs w:val="20"/>
              </w:rPr>
            </w:pPr>
            <w:proofErr w:type="spellStart"/>
            <w:r w:rsidRPr="0089722E">
              <w:t>For</w:t>
            </w:r>
            <w:proofErr w:type="spellEnd"/>
            <w:r w:rsidRPr="0089722E">
              <w:t xml:space="preserve"> RRC_INACTIVE, </w:t>
            </w:r>
            <w:proofErr w:type="spellStart"/>
            <w:r w:rsidRPr="0089722E">
              <w:t>the</w:t>
            </w:r>
            <w:proofErr w:type="spellEnd"/>
            <w:r w:rsidRPr="0089722E">
              <w:t xml:space="preserve"> DRX </w:t>
            </w:r>
            <w:proofErr w:type="spellStart"/>
            <w:r w:rsidRPr="0089722E">
              <w:t>cycle</w:t>
            </w:r>
            <w:proofErr w:type="spellEnd"/>
            <w:r w:rsidRPr="0089722E">
              <w:t xml:space="preserve"> </w:t>
            </w:r>
            <w:proofErr w:type="spellStart"/>
            <w:r w:rsidRPr="0089722E">
              <w:t>is</w:t>
            </w:r>
            <w:proofErr w:type="spellEnd"/>
            <w:r w:rsidRPr="0089722E">
              <w:t xml:space="preserve"> </w:t>
            </w:r>
            <w:proofErr w:type="spellStart"/>
            <w:r w:rsidRPr="0089722E">
              <w:t>extended</w:t>
            </w:r>
            <w:proofErr w:type="spellEnd"/>
            <w:r w:rsidRPr="0089722E">
              <w:t xml:space="preserve"> </w:t>
            </w:r>
            <w:proofErr w:type="spellStart"/>
            <w:r w:rsidRPr="0089722E">
              <w:t>to</w:t>
            </w:r>
            <w:proofErr w:type="spellEnd"/>
            <w:r w:rsidRPr="0089722E">
              <w:t xml:space="preserve"> 10.24s </w:t>
            </w:r>
            <w:proofErr w:type="spellStart"/>
            <w:r w:rsidRPr="0089722E">
              <w:t>as</w:t>
            </w:r>
            <w:proofErr w:type="spellEnd"/>
            <w:r w:rsidRPr="0089722E">
              <w:t xml:space="preserve"> </w:t>
            </w:r>
            <w:proofErr w:type="spellStart"/>
            <w:r w:rsidRPr="0089722E">
              <w:t>baseline</w:t>
            </w:r>
            <w:proofErr w:type="spellEnd"/>
            <w:r w:rsidRPr="0089722E">
              <w:t xml:space="preserve">. </w:t>
            </w:r>
          </w:p>
          <w:p w14:paraId="0786B8BC" w14:textId="77777777" w:rsidR="00C8382D" w:rsidRPr="0089722E" w:rsidRDefault="00C8382D" w:rsidP="00471097">
            <w:pPr>
              <w:pStyle w:val="NormalWeb"/>
              <w:spacing w:before="0" w:beforeAutospacing="0" w:after="0" w:afterAutospacing="0"/>
              <w:rPr>
                <w:sz w:val="20"/>
                <w:szCs w:val="20"/>
                <w:lang w:val="en-GB"/>
              </w:rPr>
            </w:pPr>
          </w:p>
          <w:p w14:paraId="5669C855" w14:textId="77777777" w:rsidR="00C8382D" w:rsidRPr="0089722E" w:rsidRDefault="00C8382D" w:rsidP="00471097">
            <w:pPr>
              <w:pStyle w:val="NormalWeb"/>
              <w:spacing w:before="0" w:beforeAutospacing="0" w:after="0" w:afterAutospacing="0"/>
              <w:rPr>
                <w:sz w:val="20"/>
                <w:szCs w:val="20"/>
              </w:rPr>
            </w:pPr>
            <w:r w:rsidRPr="006D5071">
              <w:rPr>
                <w:sz w:val="20"/>
                <w:szCs w:val="20"/>
                <w:lang w:val="en-GB"/>
              </w:rPr>
              <w:t>Agreements:</w:t>
            </w:r>
          </w:p>
          <w:p w14:paraId="33373C06" w14:textId="77777777" w:rsidR="00C8382D" w:rsidRPr="006D0A95" w:rsidRDefault="00C8382D" w:rsidP="00C8382D">
            <w:pPr>
              <w:numPr>
                <w:ilvl w:val="0"/>
                <w:numId w:val="40"/>
              </w:numPr>
              <w:overflowPunct/>
              <w:autoSpaceDE/>
              <w:autoSpaceDN/>
              <w:adjustRightInd/>
              <w:spacing w:after="0"/>
              <w:ind w:left="540"/>
              <w:textAlignment w:val="center"/>
              <w:rPr>
                <w:sz w:val="20"/>
                <w:szCs w:val="20"/>
              </w:rPr>
            </w:pPr>
            <w:proofErr w:type="spellStart"/>
            <w:r w:rsidRPr="0089722E">
              <w:t>For</w:t>
            </w:r>
            <w:proofErr w:type="spellEnd"/>
            <w:r w:rsidRPr="0089722E">
              <w:t xml:space="preserve"> RRC_IDLE, </w:t>
            </w:r>
            <w:proofErr w:type="spellStart"/>
            <w:r w:rsidRPr="0089722E">
              <w:t>the</w:t>
            </w:r>
            <w:proofErr w:type="spellEnd"/>
            <w:r w:rsidRPr="0089722E">
              <w:t xml:space="preserve"> DRX </w:t>
            </w:r>
            <w:proofErr w:type="spellStart"/>
            <w:r w:rsidRPr="0089722E">
              <w:t>cycle</w:t>
            </w:r>
            <w:proofErr w:type="spellEnd"/>
            <w:r w:rsidRPr="0089722E">
              <w:t xml:space="preserve"> </w:t>
            </w:r>
            <w:proofErr w:type="spellStart"/>
            <w:r w:rsidRPr="0089722E">
              <w:t>is</w:t>
            </w:r>
            <w:proofErr w:type="spellEnd"/>
            <w:r w:rsidRPr="0089722E">
              <w:t xml:space="preserve"> at least </w:t>
            </w:r>
            <w:proofErr w:type="spellStart"/>
            <w:r w:rsidRPr="0089722E">
              <w:t>extended</w:t>
            </w:r>
            <w:proofErr w:type="spellEnd"/>
            <w:r w:rsidRPr="0089722E">
              <w:t xml:space="preserve"> </w:t>
            </w:r>
            <w:proofErr w:type="spellStart"/>
            <w:r w:rsidRPr="0089722E">
              <w:t>to</w:t>
            </w:r>
            <w:proofErr w:type="spellEnd"/>
            <w:r w:rsidRPr="0089722E">
              <w:t xml:space="preserve"> 10.24s. FFS on </w:t>
            </w:r>
            <w:proofErr w:type="spellStart"/>
            <w:r w:rsidRPr="0089722E">
              <w:t>further</w:t>
            </w:r>
            <w:proofErr w:type="spellEnd"/>
            <w:r w:rsidRPr="0089722E">
              <w:t xml:space="preserve"> </w:t>
            </w:r>
            <w:proofErr w:type="spellStart"/>
            <w:r w:rsidRPr="0089722E">
              <w:t>extension</w:t>
            </w:r>
            <w:proofErr w:type="spellEnd"/>
            <w:r w:rsidRPr="0089722E">
              <w:t xml:space="preserve"> ‎</w:t>
            </w:r>
            <w:proofErr w:type="spellStart"/>
            <w:r w:rsidRPr="0089722E">
              <w:t>beyond</w:t>
            </w:r>
            <w:proofErr w:type="spellEnd"/>
            <w:r w:rsidRPr="0089722E">
              <w:t xml:space="preserve"> 10.24s.  </w:t>
            </w:r>
          </w:p>
          <w:p w14:paraId="69066F2B" w14:textId="77777777" w:rsidR="00C8382D" w:rsidRPr="006D0A95" w:rsidRDefault="00C8382D" w:rsidP="00C8382D">
            <w:pPr>
              <w:numPr>
                <w:ilvl w:val="0"/>
                <w:numId w:val="40"/>
              </w:numPr>
              <w:overflowPunct/>
              <w:autoSpaceDE/>
              <w:autoSpaceDN/>
              <w:adjustRightInd/>
              <w:spacing w:after="0"/>
              <w:ind w:left="540"/>
              <w:textAlignment w:val="center"/>
              <w:rPr>
                <w:sz w:val="20"/>
                <w:szCs w:val="20"/>
              </w:rPr>
            </w:pPr>
            <w:proofErr w:type="spellStart"/>
            <w:r w:rsidRPr="0089722E">
              <w:t>For</w:t>
            </w:r>
            <w:proofErr w:type="spellEnd"/>
            <w:r w:rsidRPr="0089722E">
              <w:t xml:space="preserve"> RRC_IDLE </w:t>
            </w:r>
            <w:proofErr w:type="spellStart"/>
            <w:r w:rsidRPr="0089722E">
              <w:t>and</w:t>
            </w:r>
            <w:proofErr w:type="spellEnd"/>
            <w:r w:rsidRPr="0089722E">
              <w:t>/</w:t>
            </w:r>
            <w:proofErr w:type="spellStart"/>
            <w:r w:rsidRPr="0089722E">
              <w:t>or</w:t>
            </w:r>
            <w:proofErr w:type="spellEnd"/>
            <w:r w:rsidRPr="0089722E">
              <w:t xml:space="preserve"> RRC_INACTIVE, </w:t>
            </w:r>
            <w:proofErr w:type="spellStart"/>
            <w:r w:rsidRPr="0089722E">
              <w:t>if</w:t>
            </w:r>
            <w:proofErr w:type="spellEnd"/>
            <w:r w:rsidRPr="0089722E">
              <w:t xml:space="preserve"> </w:t>
            </w:r>
            <w:proofErr w:type="spellStart"/>
            <w:r w:rsidRPr="0089722E">
              <w:t>the</w:t>
            </w:r>
            <w:proofErr w:type="spellEnd"/>
            <w:r w:rsidRPr="0089722E">
              <w:t xml:space="preserve"> NR DRX </w:t>
            </w:r>
            <w:proofErr w:type="spellStart"/>
            <w:r w:rsidRPr="0089722E">
              <w:t>cycle</w:t>
            </w:r>
            <w:proofErr w:type="spellEnd"/>
            <w:r w:rsidRPr="0089722E">
              <w:t xml:space="preserve"> </w:t>
            </w:r>
            <w:proofErr w:type="spellStart"/>
            <w:r w:rsidRPr="0089722E">
              <w:t>range</w:t>
            </w:r>
            <w:proofErr w:type="spellEnd"/>
            <w:r w:rsidRPr="0089722E">
              <w:t xml:space="preserve"> </w:t>
            </w:r>
            <w:proofErr w:type="spellStart"/>
            <w:r w:rsidRPr="0089722E">
              <w:t>is</w:t>
            </w:r>
            <w:proofErr w:type="spellEnd"/>
            <w:r w:rsidRPr="0089722E">
              <w:t xml:space="preserve"> </w:t>
            </w:r>
            <w:proofErr w:type="spellStart"/>
            <w:r w:rsidRPr="0089722E">
              <w:t>extended</w:t>
            </w:r>
            <w:proofErr w:type="spellEnd"/>
            <w:r w:rsidRPr="0089722E">
              <w:t xml:space="preserve"> </w:t>
            </w:r>
            <w:proofErr w:type="spellStart"/>
            <w:r w:rsidRPr="0089722E">
              <w:t>beyond</w:t>
            </w:r>
            <w:proofErr w:type="spellEnd"/>
            <w:r w:rsidRPr="0089722E">
              <w:t xml:space="preserve"> 10.24s, </w:t>
            </w:r>
            <w:proofErr w:type="spellStart"/>
            <w:r w:rsidRPr="0089722E">
              <w:t>the</w:t>
            </w:r>
            <w:proofErr w:type="spellEnd"/>
            <w:r w:rsidRPr="0089722E">
              <w:t xml:space="preserve"> LTE ‎</w:t>
            </w:r>
            <w:proofErr w:type="spellStart"/>
            <w:r w:rsidRPr="0089722E">
              <w:t>eDRX</w:t>
            </w:r>
            <w:proofErr w:type="spellEnd"/>
            <w:r w:rsidRPr="0089722E">
              <w:t xml:space="preserve"> </w:t>
            </w:r>
            <w:proofErr w:type="spellStart"/>
            <w:r w:rsidRPr="0089722E">
              <w:t>mechanism</w:t>
            </w:r>
            <w:proofErr w:type="spellEnd"/>
            <w:r w:rsidRPr="0089722E">
              <w:t xml:space="preserve"> </w:t>
            </w:r>
            <w:proofErr w:type="spellStart"/>
            <w:r w:rsidRPr="0089722E">
              <w:t>beyond</w:t>
            </w:r>
            <w:proofErr w:type="spellEnd"/>
            <w:r w:rsidRPr="0089722E">
              <w:t xml:space="preserve"> 10.24s (e.g., PTW, PH, etc.) </w:t>
            </w:r>
            <w:proofErr w:type="spellStart"/>
            <w:r w:rsidRPr="0089722E">
              <w:t>is</w:t>
            </w:r>
            <w:proofErr w:type="spellEnd"/>
            <w:r w:rsidRPr="0089722E">
              <w:t xml:space="preserve"> </w:t>
            </w:r>
            <w:proofErr w:type="spellStart"/>
            <w:r w:rsidRPr="0089722E">
              <w:t>used</w:t>
            </w:r>
            <w:proofErr w:type="spellEnd"/>
            <w:r w:rsidRPr="0089722E">
              <w:t xml:space="preserve"> </w:t>
            </w:r>
            <w:proofErr w:type="spellStart"/>
            <w:r w:rsidRPr="0089722E">
              <w:t>as</w:t>
            </w:r>
            <w:proofErr w:type="spellEnd"/>
            <w:r w:rsidRPr="0089722E">
              <w:t xml:space="preserve"> </w:t>
            </w:r>
            <w:proofErr w:type="spellStart"/>
            <w:r w:rsidRPr="0089722E">
              <w:t>baseline</w:t>
            </w:r>
            <w:proofErr w:type="spellEnd"/>
            <w:r w:rsidRPr="0089722E">
              <w:t xml:space="preserve"> </w:t>
            </w:r>
            <w:proofErr w:type="spellStart"/>
            <w:r w:rsidRPr="0089722E">
              <w:t>when</w:t>
            </w:r>
            <w:proofErr w:type="spellEnd"/>
            <w:r w:rsidRPr="0089722E">
              <w:t xml:space="preserve"> NR </w:t>
            </w:r>
            <w:proofErr w:type="spellStart"/>
            <w:r w:rsidRPr="0089722E">
              <w:t>eDRX</w:t>
            </w:r>
            <w:proofErr w:type="spellEnd"/>
            <w:r w:rsidRPr="0089722E">
              <w:t xml:space="preserve"> </w:t>
            </w:r>
            <w:proofErr w:type="spellStart"/>
            <w:r w:rsidRPr="0089722E">
              <w:t>cycle</w:t>
            </w:r>
            <w:proofErr w:type="spellEnd"/>
            <w:r w:rsidRPr="0089722E">
              <w:t xml:space="preserve"> </w:t>
            </w:r>
            <w:proofErr w:type="spellStart"/>
            <w:r w:rsidRPr="0089722E">
              <w:t>is</w:t>
            </w:r>
            <w:proofErr w:type="spellEnd"/>
            <w:r w:rsidRPr="0089722E">
              <w:t xml:space="preserve"> </w:t>
            </w:r>
            <w:proofErr w:type="spellStart"/>
            <w:r w:rsidRPr="0089722E">
              <w:t>configured</w:t>
            </w:r>
            <w:proofErr w:type="spellEnd"/>
            <w:r w:rsidRPr="0089722E">
              <w:t xml:space="preserve"> </w:t>
            </w:r>
            <w:proofErr w:type="spellStart"/>
            <w:r w:rsidRPr="0089722E">
              <w:t>beyond</w:t>
            </w:r>
            <w:proofErr w:type="spellEnd"/>
            <w:r w:rsidRPr="0089722E">
              <w:t xml:space="preserve"> 10.24s. </w:t>
            </w:r>
          </w:p>
          <w:p w14:paraId="36E3BF48" w14:textId="77777777" w:rsidR="00C8382D" w:rsidRPr="006D0A95" w:rsidRDefault="00C8382D" w:rsidP="00471097">
            <w:pPr>
              <w:tabs>
                <w:tab w:val="left" w:pos="567"/>
              </w:tabs>
              <w:overflowPunct/>
              <w:autoSpaceDE/>
              <w:autoSpaceDN/>
              <w:snapToGrid w:val="0"/>
              <w:spacing w:after="0"/>
              <w:textAlignment w:val="auto"/>
              <w:rPr>
                <w:sz w:val="20"/>
                <w:szCs w:val="20"/>
              </w:rPr>
            </w:pPr>
          </w:p>
          <w:p w14:paraId="5A2DEDE5" w14:textId="77777777" w:rsidR="00C8382D" w:rsidRPr="0089722E" w:rsidRDefault="00C8382D" w:rsidP="00471097">
            <w:pPr>
              <w:pStyle w:val="NormalWeb"/>
              <w:spacing w:before="0" w:beforeAutospacing="0" w:after="0" w:afterAutospacing="0"/>
              <w:rPr>
                <w:sz w:val="20"/>
                <w:szCs w:val="20"/>
                <w:lang w:val="en-GB"/>
              </w:rPr>
            </w:pPr>
            <w:r w:rsidRPr="0089722E">
              <w:rPr>
                <w:sz w:val="20"/>
                <w:szCs w:val="20"/>
                <w:lang w:val="en-GB"/>
              </w:rPr>
              <w:t>FFS:</w:t>
            </w:r>
          </w:p>
          <w:p w14:paraId="2F0C41A2" w14:textId="77777777" w:rsidR="00C8382D" w:rsidRPr="009B35E6" w:rsidRDefault="00C8382D" w:rsidP="00C8382D">
            <w:pPr>
              <w:numPr>
                <w:ilvl w:val="0"/>
                <w:numId w:val="41"/>
              </w:numPr>
              <w:overflowPunct/>
              <w:autoSpaceDE/>
              <w:autoSpaceDN/>
              <w:adjustRightInd/>
              <w:spacing w:after="0"/>
              <w:ind w:left="540"/>
              <w:textAlignment w:val="center"/>
            </w:pPr>
            <w:proofErr w:type="spellStart"/>
            <w:r w:rsidRPr="0089722E">
              <w:t>For</w:t>
            </w:r>
            <w:proofErr w:type="spellEnd"/>
            <w:r w:rsidRPr="0089722E">
              <w:t xml:space="preserve"> RRC_IDLE </w:t>
            </w:r>
            <w:proofErr w:type="spellStart"/>
            <w:r w:rsidRPr="0089722E">
              <w:t>and</w:t>
            </w:r>
            <w:proofErr w:type="spellEnd"/>
            <w:r w:rsidRPr="0089722E">
              <w:t>/</w:t>
            </w:r>
            <w:proofErr w:type="spellStart"/>
            <w:r w:rsidRPr="0089722E">
              <w:t>or</w:t>
            </w:r>
            <w:proofErr w:type="spellEnd"/>
            <w:r w:rsidRPr="0089722E">
              <w:t xml:space="preserve"> RRC_INACTIVE, FFS on </w:t>
            </w:r>
            <w:proofErr w:type="spellStart"/>
            <w:r w:rsidRPr="0089722E">
              <w:t>baseline</w:t>
            </w:r>
            <w:proofErr w:type="spellEnd"/>
            <w:r w:rsidRPr="0089722E">
              <w:t xml:space="preserve"> </w:t>
            </w:r>
            <w:proofErr w:type="spellStart"/>
            <w:r w:rsidRPr="0089722E">
              <w:t>mechanism</w:t>
            </w:r>
            <w:proofErr w:type="spellEnd"/>
            <w:r w:rsidRPr="0089722E">
              <w:t xml:space="preserve"> </w:t>
            </w:r>
            <w:proofErr w:type="spellStart"/>
            <w:r w:rsidRPr="0089722E">
              <w:t>when</w:t>
            </w:r>
            <w:proofErr w:type="spellEnd"/>
            <w:r w:rsidRPr="0089722E">
              <w:t xml:space="preserve"> </w:t>
            </w:r>
            <w:proofErr w:type="spellStart"/>
            <w:r w:rsidRPr="0089722E">
              <w:t>the</w:t>
            </w:r>
            <w:proofErr w:type="spellEnd"/>
            <w:r w:rsidRPr="0089722E">
              <w:t xml:space="preserve"> </w:t>
            </w:r>
            <w:proofErr w:type="spellStart"/>
            <w:r w:rsidRPr="0089722E">
              <w:t>configured</w:t>
            </w:r>
            <w:proofErr w:type="spellEnd"/>
            <w:r w:rsidRPr="0089722E">
              <w:t xml:space="preserve"> NR </w:t>
            </w:r>
            <w:proofErr w:type="spellStart"/>
            <w:r w:rsidRPr="0089722E">
              <w:t>eDRX</w:t>
            </w:r>
            <w:proofErr w:type="spellEnd"/>
            <w:r w:rsidRPr="0089722E">
              <w:t xml:space="preserve"> </w:t>
            </w:r>
            <w:proofErr w:type="spellStart"/>
            <w:r w:rsidRPr="0089722E">
              <w:t>cycle</w:t>
            </w:r>
            <w:proofErr w:type="spellEnd"/>
            <w:r w:rsidRPr="0089722E">
              <w:t xml:space="preserve"> </w:t>
            </w:r>
            <w:proofErr w:type="spellStart"/>
            <w:r w:rsidRPr="0089722E">
              <w:t>is</w:t>
            </w:r>
            <w:proofErr w:type="spellEnd"/>
            <w:r w:rsidRPr="0089722E">
              <w:t xml:space="preserve"> </w:t>
            </w:r>
            <w:proofErr w:type="spellStart"/>
            <w:r w:rsidRPr="0089722E">
              <w:t>less</w:t>
            </w:r>
            <w:proofErr w:type="spellEnd"/>
            <w:r w:rsidRPr="0089722E">
              <w:t xml:space="preserve"> </w:t>
            </w:r>
            <w:proofErr w:type="spellStart"/>
            <w:r w:rsidRPr="0089722E">
              <w:t>or</w:t>
            </w:r>
            <w:proofErr w:type="spellEnd"/>
            <w:r w:rsidRPr="0089722E">
              <w:t xml:space="preserve"> </w:t>
            </w:r>
            <w:proofErr w:type="spellStart"/>
            <w:r w:rsidRPr="0089722E">
              <w:t>equal</w:t>
            </w:r>
            <w:proofErr w:type="spellEnd"/>
            <w:r w:rsidRPr="0089722E">
              <w:t xml:space="preserve"> </w:t>
            </w:r>
            <w:proofErr w:type="spellStart"/>
            <w:r w:rsidRPr="0089722E">
              <w:t>to</w:t>
            </w:r>
            <w:proofErr w:type="spellEnd"/>
            <w:r w:rsidRPr="0089722E">
              <w:t xml:space="preserve"> 10.24s</w:t>
            </w:r>
          </w:p>
        </w:tc>
      </w:tr>
    </w:tbl>
    <w:p w14:paraId="3B6975A7" w14:textId="77777777" w:rsidR="00C8382D" w:rsidRPr="00C8382D" w:rsidRDefault="00C8382D" w:rsidP="00C8382D"/>
    <w:p w14:paraId="2143EC79" w14:textId="77777777" w:rsidR="00F91444" w:rsidRPr="00C8382D" w:rsidRDefault="00F91444"/>
    <w:sectPr w:rsidR="00F91444" w:rsidRPr="00C8382D"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F2FE2" w14:textId="77777777" w:rsidR="00471097" w:rsidRDefault="00471097">
      <w:r>
        <w:separator/>
      </w:r>
    </w:p>
  </w:endnote>
  <w:endnote w:type="continuationSeparator" w:id="0">
    <w:p w14:paraId="1C9B5242" w14:textId="77777777" w:rsidR="00471097" w:rsidRDefault="00471097">
      <w:r>
        <w:continuationSeparator/>
      </w:r>
    </w:p>
  </w:endnote>
  <w:endnote w:type="continuationNotice" w:id="1">
    <w:p w14:paraId="2119F8B0" w14:textId="77777777" w:rsidR="00471097" w:rsidRDefault="00471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AC3DA" w14:textId="77777777" w:rsidR="00471097" w:rsidRDefault="004710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7DAB1" w14:textId="77777777" w:rsidR="00471097" w:rsidRDefault="00471097">
      <w:r>
        <w:separator/>
      </w:r>
    </w:p>
  </w:footnote>
  <w:footnote w:type="continuationSeparator" w:id="0">
    <w:p w14:paraId="08C8111B" w14:textId="77777777" w:rsidR="00471097" w:rsidRDefault="00471097">
      <w:r>
        <w:continuationSeparator/>
      </w:r>
    </w:p>
  </w:footnote>
  <w:footnote w:type="continuationNotice" w:id="1">
    <w:p w14:paraId="351B1ED7" w14:textId="77777777" w:rsidR="00471097" w:rsidRDefault="00471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E6507" w14:textId="77777777" w:rsidR="00471097" w:rsidRDefault="004710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2E5A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CA9C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C36DD"/>
    <w:multiLevelType w:val="hybridMultilevel"/>
    <w:tmpl w:val="BB066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01691F"/>
    <w:multiLevelType w:val="hybridMultilevel"/>
    <w:tmpl w:val="F934D87A"/>
    <w:lvl w:ilvl="0" w:tplc="DEF6FD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211BE"/>
    <w:multiLevelType w:val="hybridMultilevel"/>
    <w:tmpl w:val="5A72646A"/>
    <w:lvl w:ilvl="0" w:tplc="2DC06E0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12704D"/>
    <w:multiLevelType w:val="multilevel"/>
    <w:tmpl w:val="025AB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875C45"/>
    <w:multiLevelType w:val="hybridMultilevel"/>
    <w:tmpl w:val="5D7CCCD4"/>
    <w:lvl w:ilvl="0" w:tplc="4F3885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650487"/>
    <w:multiLevelType w:val="hybridMultilevel"/>
    <w:tmpl w:val="CB12F7EA"/>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4E54F2"/>
    <w:multiLevelType w:val="hybridMultilevel"/>
    <w:tmpl w:val="0922AA90"/>
    <w:lvl w:ilvl="0" w:tplc="D5D4DA08">
      <w:start w:val="3"/>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FCF1CEC"/>
    <w:multiLevelType w:val="multilevel"/>
    <w:tmpl w:val="901AC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B7643EC"/>
    <w:multiLevelType w:val="hybridMultilevel"/>
    <w:tmpl w:val="FB98BCCE"/>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227DA"/>
    <w:multiLevelType w:val="hybridMultilevel"/>
    <w:tmpl w:val="0C94EB92"/>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CA1A71"/>
    <w:multiLevelType w:val="multilevel"/>
    <w:tmpl w:val="52923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6E7320"/>
    <w:multiLevelType w:val="multilevel"/>
    <w:tmpl w:val="BE3C9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3705FF"/>
    <w:multiLevelType w:val="hybridMultilevel"/>
    <w:tmpl w:val="3EFE0628"/>
    <w:lvl w:ilvl="0" w:tplc="DA44F36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37400E"/>
    <w:multiLevelType w:val="hybridMultilevel"/>
    <w:tmpl w:val="6AEA35DE"/>
    <w:lvl w:ilvl="0" w:tplc="C19024B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35C9C"/>
    <w:multiLevelType w:val="hybridMultilevel"/>
    <w:tmpl w:val="E5C0B81A"/>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D0F7B09"/>
    <w:multiLevelType w:val="hybridMultilevel"/>
    <w:tmpl w:val="CCA462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6"/>
  </w:num>
  <w:num w:numId="6">
    <w:abstractNumId w:val="25"/>
  </w:num>
  <w:num w:numId="7">
    <w:abstractNumId w:val="33"/>
  </w:num>
  <w:num w:numId="8">
    <w:abstractNumId w:val="17"/>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4"/>
  </w:num>
  <w:num w:numId="17">
    <w:abstractNumId w:val="8"/>
  </w:num>
  <w:num w:numId="18">
    <w:abstractNumId w:val="11"/>
  </w:num>
  <w:num w:numId="19">
    <w:abstractNumId w:val="5"/>
  </w:num>
  <w:num w:numId="20">
    <w:abstractNumId w:val="42"/>
  </w:num>
  <w:num w:numId="21">
    <w:abstractNumId w:val="18"/>
  </w:num>
  <w:num w:numId="22">
    <w:abstractNumId w:val="38"/>
  </w:num>
  <w:num w:numId="23">
    <w:abstractNumId w:val="37"/>
  </w:num>
  <w:num w:numId="24">
    <w:abstractNumId w:val="39"/>
  </w:num>
  <w:num w:numId="25">
    <w:abstractNumId w:val="13"/>
  </w:num>
  <w:num w:numId="26">
    <w:abstractNumId w:val="7"/>
  </w:num>
  <w:num w:numId="27">
    <w:abstractNumId w:val="4"/>
  </w:num>
  <w:num w:numId="28">
    <w:abstractNumId w:val="43"/>
  </w:num>
  <w:num w:numId="29">
    <w:abstractNumId w:val="27"/>
  </w:num>
  <w:num w:numId="30">
    <w:abstractNumId w:val="9"/>
  </w:num>
  <w:num w:numId="31">
    <w:abstractNumId w:val="6"/>
  </w:num>
  <w:num w:numId="32">
    <w:abstractNumId w:val="40"/>
  </w:num>
  <w:num w:numId="33">
    <w:abstractNumId w:val="19"/>
  </w:num>
  <w:num w:numId="34">
    <w:abstractNumId w:val="28"/>
  </w:num>
  <w:num w:numId="35">
    <w:abstractNumId w:val="30"/>
  </w:num>
  <w:num w:numId="36">
    <w:abstractNumId w:val="22"/>
  </w:num>
  <w:num w:numId="37">
    <w:abstractNumId w:val="41"/>
  </w:num>
  <w:num w:numId="38">
    <w:abstractNumId w:val="26"/>
  </w:num>
  <w:num w:numId="39">
    <w:abstractNumId w:val="36"/>
  </w:num>
  <w:num w:numId="40">
    <w:abstractNumId w:val="10"/>
  </w:num>
  <w:num w:numId="41">
    <w:abstractNumId w:val="24"/>
  </w:num>
  <w:num w:numId="42">
    <w:abstractNumId w:val="12"/>
  </w:num>
  <w:num w:numId="43">
    <w:abstractNumId w:val="15"/>
  </w:num>
  <w:num w:numId="4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proofState w:spelling="clean" w:grammar="clean"/>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C21"/>
    <w:rsid w:val="000006E1"/>
    <w:rsid w:val="00002A37"/>
    <w:rsid w:val="0000564C"/>
    <w:rsid w:val="00006446"/>
    <w:rsid w:val="0000661A"/>
    <w:rsid w:val="00006896"/>
    <w:rsid w:val="00007CDC"/>
    <w:rsid w:val="00011B28"/>
    <w:rsid w:val="00015D15"/>
    <w:rsid w:val="00024CB2"/>
    <w:rsid w:val="0002564D"/>
    <w:rsid w:val="00025ECA"/>
    <w:rsid w:val="000308B1"/>
    <w:rsid w:val="00031A51"/>
    <w:rsid w:val="000325B8"/>
    <w:rsid w:val="00034C15"/>
    <w:rsid w:val="00036BA1"/>
    <w:rsid w:val="000422E2"/>
    <w:rsid w:val="00042F22"/>
    <w:rsid w:val="000444EF"/>
    <w:rsid w:val="0004616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50"/>
    <w:rsid w:val="0009510F"/>
    <w:rsid w:val="0009614F"/>
    <w:rsid w:val="000973B3"/>
    <w:rsid w:val="000A1B7B"/>
    <w:rsid w:val="000A56F2"/>
    <w:rsid w:val="000B2719"/>
    <w:rsid w:val="000B3A8F"/>
    <w:rsid w:val="000B4AB9"/>
    <w:rsid w:val="000B58C3"/>
    <w:rsid w:val="000B61E9"/>
    <w:rsid w:val="000C165A"/>
    <w:rsid w:val="000C2E19"/>
    <w:rsid w:val="000C3BDF"/>
    <w:rsid w:val="000D0D07"/>
    <w:rsid w:val="000D32EC"/>
    <w:rsid w:val="000D4797"/>
    <w:rsid w:val="000E0527"/>
    <w:rsid w:val="000E1E92"/>
    <w:rsid w:val="000F06D6"/>
    <w:rsid w:val="000F0EB1"/>
    <w:rsid w:val="000F1106"/>
    <w:rsid w:val="000F3BE9"/>
    <w:rsid w:val="000F3F6C"/>
    <w:rsid w:val="000F6DF3"/>
    <w:rsid w:val="000F7FDF"/>
    <w:rsid w:val="001005FF"/>
    <w:rsid w:val="001062FB"/>
    <w:rsid w:val="001063E6"/>
    <w:rsid w:val="001133D4"/>
    <w:rsid w:val="00113CF4"/>
    <w:rsid w:val="001153EA"/>
    <w:rsid w:val="00115643"/>
    <w:rsid w:val="00116765"/>
    <w:rsid w:val="0012118D"/>
    <w:rsid w:val="001219F5"/>
    <w:rsid w:val="00121A20"/>
    <w:rsid w:val="001220E7"/>
    <w:rsid w:val="0012377F"/>
    <w:rsid w:val="001242B0"/>
    <w:rsid w:val="00124314"/>
    <w:rsid w:val="00126B4A"/>
    <w:rsid w:val="00132FD0"/>
    <w:rsid w:val="00133F57"/>
    <w:rsid w:val="001344C0"/>
    <w:rsid w:val="001346FA"/>
    <w:rsid w:val="00135252"/>
    <w:rsid w:val="00137AB5"/>
    <w:rsid w:val="00137F0B"/>
    <w:rsid w:val="00144B8A"/>
    <w:rsid w:val="00151E23"/>
    <w:rsid w:val="001526E0"/>
    <w:rsid w:val="001551B5"/>
    <w:rsid w:val="00163623"/>
    <w:rsid w:val="001659C1"/>
    <w:rsid w:val="00167795"/>
    <w:rsid w:val="0017380E"/>
    <w:rsid w:val="00173A8E"/>
    <w:rsid w:val="0017502C"/>
    <w:rsid w:val="0017777B"/>
    <w:rsid w:val="00177B21"/>
    <w:rsid w:val="0018143F"/>
    <w:rsid w:val="00181FF8"/>
    <w:rsid w:val="0018270E"/>
    <w:rsid w:val="00183308"/>
    <w:rsid w:val="00190AC1"/>
    <w:rsid w:val="0019341A"/>
    <w:rsid w:val="00197DF9"/>
    <w:rsid w:val="001A1987"/>
    <w:rsid w:val="001A2564"/>
    <w:rsid w:val="001A3921"/>
    <w:rsid w:val="001A6173"/>
    <w:rsid w:val="001A6CBA"/>
    <w:rsid w:val="001A7321"/>
    <w:rsid w:val="001B0D97"/>
    <w:rsid w:val="001B4E01"/>
    <w:rsid w:val="001B56C2"/>
    <w:rsid w:val="001B5A5D"/>
    <w:rsid w:val="001C1CE5"/>
    <w:rsid w:val="001C3D2A"/>
    <w:rsid w:val="001C5EE3"/>
    <w:rsid w:val="001C60E5"/>
    <w:rsid w:val="001D0035"/>
    <w:rsid w:val="001D4589"/>
    <w:rsid w:val="001D51BA"/>
    <w:rsid w:val="001D53E7"/>
    <w:rsid w:val="001D62C2"/>
    <w:rsid w:val="001D6342"/>
    <w:rsid w:val="001D6D53"/>
    <w:rsid w:val="001E1CE3"/>
    <w:rsid w:val="001E436A"/>
    <w:rsid w:val="001E58E2"/>
    <w:rsid w:val="001E662E"/>
    <w:rsid w:val="001E7AED"/>
    <w:rsid w:val="001F3916"/>
    <w:rsid w:val="001F430E"/>
    <w:rsid w:val="001F54C5"/>
    <w:rsid w:val="001F5690"/>
    <w:rsid w:val="001F662C"/>
    <w:rsid w:val="001F7074"/>
    <w:rsid w:val="00200490"/>
    <w:rsid w:val="00201F3A"/>
    <w:rsid w:val="0020346B"/>
    <w:rsid w:val="002036E5"/>
    <w:rsid w:val="00203F96"/>
    <w:rsid w:val="002069B2"/>
    <w:rsid w:val="00207FA3"/>
    <w:rsid w:val="00214DA8"/>
    <w:rsid w:val="00215423"/>
    <w:rsid w:val="002158FA"/>
    <w:rsid w:val="0021796A"/>
    <w:rsid w:val="00220600"/>
    <w:rsid w:val="002224DB"/>
    <w:rsid w:val="00223FCB"/>
    <w:rsid w:val="0022470B"/>
    <w:rsid w:val="002252C3"/>
    <w:rsid w:val="00225C54"/>
    <w:rsid w:val="00230765"/>
    <w:rsid w:val="00230D18"/>
    <w:rsid w:val="002319E4"/>
    <w:rsid w:val="00231BD7"/>
    <w:rsid w:val="00235632"/>
    <w:rsid w:val="00235872"/>
    <w:rsid w:val="0024005C"/>
    <w:rsid w:val="00241559"/>
    <w:rsid w:val="002435B3"/>
    <w:rsid w:val="00243CFC"/>
    <w:rsid w:val="002458EB"/>
    <w:rsid w:val="002500C8"/>
    <w:rsid w:val="002503A9"/>
    <w:rsid w:val="00257543"/>
    <w:rsid w:val="0026025E"/>
    <w:rsid w:val="002617E7"/>
    <w:rsid w:val="0026274F"/>
    <w:rsid w:val="00264228"/>
    <w:rsid w:val="00264334"/>
    <w:rsid w:val="0026473E"/>
    <w:rsid w:val="00266214"/>
    <w:rsid w:val="00267C83"/>
    <w:rsid w:val="0027144F"/>
    <w:rsid w:val="00271813"/>
    <w:rsid w:val="00271F3A"/>
    <w:rsid w:val="00273278"/>
    <w:rsid w:val="002737F4"/>
    <w:rsid w:val="00273DDF"/>
    <w:rsid w:val="002805F5"/>
    <w:rsid w:val="00280751"/>
    <w:rsid w:val="00280E22"/>
    <w:rsid w:val="0028280A"/>
    <w:rsid w:val="00283D22"/>
    <w:rsid w:val="00286ACD"/>
    <w:rsid w:val="00287838"/>
    <w:rsid w:val="002907B5"/>
    <w:rsid w:val="00292EB7"/>
    <w:rsid w:val="00296227"/>
    <w:rsid w:val="00296F44"/>
    <w:rsid w:val="0029716D"/>
    <w:rsid w:val="0029777D"/>
    <w:rsid w:val="002A055E"/>
    <w:rsid w:val="002A1D4E"/>
    <w:rsid w:val="002A2869"/>
    <w:rsid w:val="002A786E"/>
    <w:rsid w:val="002A7BD7"/>
    <w:rsid w:val="002B24D6"/>
    <w:rsid w:val="002C41E6"/>
    <w:rsid w:val="002D071A"/>
    <w:rsid w:val="002D2E24"/>
    <w:rsid w:val="002D31E1"/>
    <w:rsid w:val="002D34B2"/>
    <w:rsid w:val="002D48B0"/>
    <w:rsid w:val="002D5B37"/>
    <w:rsid w:val="002D6BDF"/>
    <w:rsid w:val="002D7637"/>
    <w:rsid w:val="002E17F2"/>
    <w:rsid w:val="002E28B6"/>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B9F"/>
    <w:rsid w:val="0034216B"/>
    <w:rsid w:val="00342BD7"/>
    <w:rsid w:val="00346DB5"/>
    <w:rsid w:val="003477B1"/>
    <w:rsid w:val="00351231"/>
    <w:rsid w:val="00357380"/>
    <w:rsid w:val="003602D9"/>
    <w:rsid w:val="003604CE"/>
    <w:rsid w:val="00370E47"/>
    <w:rsid w:val="003742AC"/>
    <w:rsid w:val="00377CE1"/>
    <w:rsid w:val="00385BF0"/>
    <w:rsid w:val="003861DD"/>
    <w:rsid w:val="00392273"/>
    <w:rsid w:val="00392975"/>
    <w:rsid w:val="003931BA"/>
    <w:rsid w:val="003939FF"/>
    <w:rsid w:val="003956F7"/>
    <w:rsid w:val="0039741A"/>
    <w:rsid w:val="003A03AC"/>
    <w:rsid w:val="003A09ED"/>
    <w:rsid w:val="003A2223"/>
    <w:rsid w:val="003A2A0F"/>
    <w:rsid w:val="003A45A1"/>
    <w:rsid w:val="003A4C2B"/>
    <w:rsid w:val="003A5B0A"/>
    <w:rsid w:val="003A6BAC"/>
    <w:rsid w:val="003A70A4"/>
    <w:rsid w:val="003A7EF3"/>
    <w:rsid w:val="003B159C"/>
    <w:rsid w:val="003B369F"/>
    <w:rsid w:val="003B36A3"/>
    <w:rsid w:val="003B4B8E"/>
    <w:rsid w:val="003B64BB"/>
    <w:rsid w:val="003B7FE5"/>
    <w:rsid w:val="003C0BF3"/>
    <w:rsid w:val="003C11C8"/>
    <w:rsid w:val="003C2702"/>
    <w:rsid w:val="003C38A2"/>
    <w:rsid w:val="003C7806"/>
    <w:rsid w:val="003D109F"/>
    <w:rsid w:val="003D2478"/>
    <w:rsid w:val="003D3C45"/>
    <w:rsid w:val="003D5B1F"/>
    <w:rsid w:val="003E15FA"/>
    <w:rsid w:val="003E21A6"/>
    <w:rsid w:val="003E368F"/>
    <w:rsid w:val="003E55E4"/>
    <w:rsid w:val="003E74E3"/>
    <w:rsid w:val="003F05C7"/>
    <w:rsid w:val="003F1D1E"/>
    <w:rsid w:val="003F2CD4"/>
    <w:rsid w:val="003F5BA2"/>
    <w:rsid w:val="003F6BBE"/>
    <w:rsid w:val="004000E8"/>
    <w:rsid w:val="00402E2B"/>
    <w:rsid w:val="0040512B"/>
    <w:rsid w:val="004055A8"/>
    <w:rsid w:val="00405CA5"/>
    <w:rsid w:val="00407CD3"/>
    <w:rsid w:val="00410134"/>
    <w:rsid w:val="00410B72"/>
    <w:rsid w:val="00410F18"/>
    <w:rsid w:val="0041216F"/>
    <w:rsid w:val="0041263E"/>
    <w:rsid w:val="00413AAC"/>
    <w:rsid w:val="00413E92"/>
    <w:rsid w:val="00421105"/>
    <w:rsid w:val="00422AA4"/>
    <w:rsid w:val="004242F4"/>
    <w:rsid w:val="00427248"/>
    <w:rsid w:val="004344BD"/>
    <w:rsid w:val="00435C21"/>
    <w:rsid w:val="00437447"/>
    <w:rsid w:val="00441A92"/>
    <w:rsid w:val="004431DC"/>
    <w:rsid w:val="00444F56"/>
    <w:rsid w:val="00446488"/>
    <w:rsid w:val="004517AA"/>
    <w:rsid w:val="00452959"/>
    <w:rsid w:val="00452CAC"/>
    <w:rsid w:val="00455776"/>
    <w:rsid w:val="00455BBC"/>
    <w:rsid w:val="00457565"/>
    <w:rsid w:val="00457B71"/>
    <w:rsid w:val="004669E2"/>
    <w:rsid w:val="00466EBD"/>
    <w:rsid w:val="00470C31"/>
    <w:rsid w:val="00471097"/>
    <w:rsid w:val="0047139C"/>
    <w:rsid w:val="00471DE0"/>
    <w:rsid w:val="004734D0"/>
    <w:rsid w:val="0047556B"/>
    <w:rsid w:val="00475ACF"/>
    <w:rsid w:val="00477768"/>
    <w:rsid w:val="00486D37"/>
    <w:rsid w:val="00492BC5"/>
    <w:rsid w:val="00495285"/>
    <w:rsid w:val="004964F1"/>
    <w:rsid w:val="004A16BC"/>
    <w:rsid w:val="004A2B94"/>
    <w:rsid w:val="004B6F6A"/>
    <w:rsid w:val="004B7C0C"/>
    <w:rsid w:val="004C3898"/>
    <w:rsid w:val="004D36B1"/>
    <w:rsid w:val="004D7EBD"/>
    <w:rsid w:val="004E2680"/>
    <w:rsid w:val="004E28F9"/>
    <w:rsid w:val="004E462E"/>
    <w:rsid w:val="004E56DC"/>
    <w:rsid w:val="004E630D"/>
    <w:rsid w:val="004E6A75"/>
    <w:rsid w:val="004E76F4"/>
    <w:rsid w:val="004F0B4E"/>
    <w:rsid w:val="004F0B6C"/>
    <w:rsid w:val="004F2078"/>
    <w:rsid w:val="004F4DA3"/>
    <w:rsid w:val="0050245D"/>
    <w:rsid w:val="00506557"/>
    <w:rsid w:val="0050677A"/>
    <w:rsid w:val="005074EB"/>
    <w:rsid w:val="005108D8"/>
    <w:rsid w:val="005116F9"/>
    <w:rsid w:val="00512F39"/>
    <w:rsid w:val="005153A7"/>
    <w:rsid w:val="005219CF"/>
    <w:rsid w:val="005240A2"/>
    <w:rsid w:val="00525D8C"/>
    <w:rsid w:val="00534B59"/>
    <w:rsid w:val="00536759"/>
    <w:rsid w:val="00537C62"/>
    <w:rsid w:val="00537DDA"/>
    <w:rsid w:val="00541DAD"/>
    <w:rsid w:val="00546970"/>
    <w:rsid w:val="00554E19"/>
    <w:rsid w:val="0056121F"/>
    <w:rsid w:val="00563590"/>
    <w:rsid w:val="00572505"/>
    <w:rsid w:val="00581B82"/>
    <w:rsid w:val="00582809"/>
    <w:rsid w:val="00583510"/>
    <w:rsid w:val="0058457F"/>
    <w:rsid w:val="0058798C"/>
    <w:rsid w:val="005900FA"/>
    <w:rsid w:val="005935A4"/>
    <w:rsid w:val="005948C2"/>
    <w:rsid w:val="00594AE0"/>
    <w:rsid w:val="00595B33"/>
    <w:rsid w:val="00595DCA"/>
    <w:rsid w:val="0059779B"/>
    <w:rsid w:val="005A209A"/>
    <w:rsid w:val="005A3379"/>
    <w:rsid w:val="005A662D"/>
    <w:rsid w:val="005A749A"/>
    <w:rsid w:val="005B1409"/>
    <w:rsid w:val="005B35D7"/>
    <w:rsid w:val="005B392A"/>
    <w:rsid w:val="005B3AA3"/>
    <w:rsid w:val="005B6F83"/>
    <w:rsid w:val="005C74FB"/>
    <w:rsid w:val="005D1602"/>
    <w:rsid w:val="005D3745"/>
    <w:rsid w:val="005D4AAE"/>
    <w:rsid w:val="005E385F"/>
    <w:rsid w:val="005E54E3"/>
    <w:rsid w:val="005E5A1F"/>
    <w:rsid w:val="005E5B81"/>
    <w:rsid w:val="005F2CB1"/>
    <w:rsid w:val="005F3025"/>
    <w:rsid w:val="005F618C"/>
    <w:rsid w:val="005F70BD"/>
    <w:rsid w:val="005F79B6"/>
    <w:rsid w:val="00602215"/>
    <w:rsid w:val="0060283C"/>
    <w:rsid w:val="00604F14"/>
    <w:rsid w:val="00611B83"/>
    <w:rsid w:val="0061280E"/>
    <w:rsid w:val="00613257"/>
    <w:rsid w:val="00620A71"/>
    <w:rsid w:val="00620D80"/>
    <w:rsid w:val="006234A6"/>
    <w:rsid w:val="00630001"/>
    <w:rsid w:val="006311B3"/>
    <w:rsid w:val="0063284C"/>
    <w:rsid w:val="00636398"/>
    <w:rsid w:val="006368D3"/>
    <w:rsid w:val="006377EC"/>
    <w:rsid w:val="0064151F"/>
    <w:rsid w:val="00641533"/>
    <w:rsid w:val="0064208D"/>
    <w:rsid w:val="00643229"/>
    <w:rsid w:val="00643475"/>
    <w:rsid w:val="0064396A"/>
    <w:rsid w:val="0064624E"/>
    <w:rsid w:val="00646A2B"/>
    <w:rsid w:val="00650AB9"/>
    <w:rsid w:val="00655733"/>
    <w:rsid w:val="00655ACD"/>
    <w:rsid w:val="00656A92"/>
    <w:rsid w:val="00656DDE"/>
    <w:rsid w:val="0066011D"/>
    <w:rsid w:val="006607C0"/>
    <w:rsid w:val="006613A6"/>
    <w:rsid w:val="006627A2"/>
    <w:rsid w:val="00662C5C"/>
    <w:rsid w:val="006634E6"/>
    <w:rsid w:val="006655EE"/>
    <w:rsid w:val="00667EE7"/>
    <w:rsid w:val="00670922"/>
    <w:rsid w:val="00670BE1"/>
    <w:rsid w:val="0067218F"/>
    <w:rsid w:val="00673D81"/>
    <w:rsid w:val="006741F2"/>
    <w:rsid w:val="00674CC3"/>
    <w:rsid w:val="00675C72"/>
    <w:rsid w:val="006771F9"/>
    <w:rsid w:val="006776D7"/>
    <w:rsid w:val="00681003"/>
    <w:rsid w:val="006817C9"/>
    <w:rsid w:val="00683ECE"/>
    <w:rsid w:val="00695FC2"/>
    <w:rsid w:val="00696949"/>
    <w:rsid w:val="00697052"/>
    <w:rsid w:val="006A2718"/>
    <w:rsid w:val="006A46FB"/>
    <w:rsid w:val="006A5E28"/>
    <w:rsid w:val="006A697B"/>
    <w:rsid w:val="006A7AFF"/>
    <w:rsid w:val="006B1816"/>
    <w:rsid w:val="006B2099"/>
    <w:rsid w:val="006B24F9"/>
    <w:rsid w:val="006B50CF"/>
    <w:rsid w:val="006B7EEA"/>
    <w:rsid w:val="006C03B8"/>
    <w:rsid w:val="006C3DA0"/>
    <w:rsid w:val="006C47CE"/>
    <w:rsid w:val="006C5D1B"/>
    <w:rsid w:val="006C5EC9"/>
    <w:rsid w:val="006C6059"/>
    <w:rsid w:val="006C7522"/>
    <w:rsid w:val="006D0A95"/>
    <w:rsid w:val="006D5071"/>
    <w:rsid w:val="006D6CCC"/>
    <w:rsid w:val="006D6F08"/>
    <w:rsid w:val="006D7F41"/>
    <w:rsid w:val="006E062C"/>
    <w:rsid w:val="006E1C82"/>
    <w:rsid w:val="006E28B7"/>
    <w:rsid w:val="006E2A9B"/>
    <w:rsid w:val="006E3310"/>
    <w:rsid w:val="006E4E39"/>
    <w:rsid w:val="006E565E"/>
    <w:rsid w:val="006E66AD"/>
    <w:rsid w:val="006E673D"/>
    <w:rsid w:val="006E7D3B"/>
    <w:rsid w:val="006F16DF"/>
    <w:rsid w:val="006F1B70"/>
    <w:rsid w:val="006F2986"/>
    <w:rsid w:val="006F341D"/>
    <w:rsid w:val="006F3CDE"/>
    <w:rsid w:val="006F58D4"/>
    <w:rsid w:val="006F5A05"/>
    <w:rsid w:val="006F6582"/>
    <w:rsid w:val="006F78BB"/>
    <w:rsid w:val="0070346E"/>
    <w:rsid w:val="00704BF5"/>
    <w:rsid w:val="00704EDB"/>
    <w:rsid w:val="00706101"/>
    <w:rsid w:val="00707072"/>
    <w:rsid w:val="00707ADF"/>
    <w:rsid w:val="00707D61"/>
    <w:rsid w:val="00712287"/>
    <w:rsid w:val="00712772"/>
    <w:rsid w:val="007148D3"/>
    <w:rsid w:val="00714927"/>
    <w:rsid w:val="00715B9A"/>
    <w:rsid w:val="007172C4"/>
    <w:rsid w:val="007257D0"/>
    <w:rsid w:val="00726EA6"/>
    <w:rsid w:val="00727208"/>
    <w:rsid w:val="00727680"/>
    <w:rsid w:val="007348B1"/>
    <w:rsid w:val="007362A6"/>
    <w:rsid w:val="00736D7D"/>
    <w:rsid w:val="00740E58"/>
    <w:rsid w:val="007445A0"/>
    <w:rsid w:val="007450E2"/>
    <w:rsid w:val="0074524B"/>
    <w:rsid w:val="00745684"/>
    <w:rsid w:val="00747D8B"/>
    <w:rsid w:val="00751228"/>
    <w:rsid w:val="007571E1"/>
    <w:rsid w:val="00757A16"/>
    <w:rsid w:val="007604B2"/>
    <w:rsid w:val="00763BC6"/>
    <w:rsid w:val="00765281"/>
    <w:rsid w:val="00766BAD"/>
    <w:rsid w:val="007729A2"/>
    <w:rsid w:val="007755F2"/>
    <w:rsid w:val="00775AE2"/>
    <w:rsid w:val="00776971"/>
    <w:rsid w:val="00780A80"/>
    <w:rsid w:val="00780E24"/>
    <w:rsid w:val="0078177E"/>
    <w:rsid w:val="0078304C"/>
    <w:rsid w:val="00783673"/>
    <w:rsid w:val="00783C48"/>
    <w:rsid w:val="00785490"/>
    <w:rsid w:val="007869ED"/>
    <w:rsid w:val="00791415"/>
    <w:rsid w:val="007925EA"/>
    <w:rsid w:val="00793CD8"/>
    <w:rsid w:val="00795C92"/>
    <w:rsid w:val="00796231"/>
    <w:rsid w:val="007A1CB3"/>
    <w:rsid w:val="007A306F"/>
    <w:rsid w:val="007A43A6"/>
    <w:rsid w:val="007A58A6"/>
    <w:rsid w:val="007B1BED"/>
    <w:rsid w:val="007B3D2D"/>
    <w:rsid w:val="007B50AE"/>
    <w:rsid w:val="007B51DF"/>
    <w:rsid w:val="007C05DD"/>
    <w:rsid w:val="007C3D18"/>
    <w:rsid w:val="007C60BF"/>
    <w:rsid w:val="007C6A07"/>
    <w:rsid w:val="007C7376"/>
    <w:rsid w:val="007C75A1"/>
    <w:rsid w:val="007C77A5"/>
    <w:rsid w:val="007D04E5"/>
    <w:rsid w:val="007D5901"/>
    <w:rsid w:val="007D7526"/>
    <w:rsid w:val="007E18B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B1C"/>
    <w:rsid w:val="008376AC"/>
    <w:rsid w:val="008444E8"/>
    <w:rsid w:val="00844E80"/>
    <w:rsid w:val="00846FE7"/>
    <w:rsid w:val="0085083E"/>
    <w:rsid w:val="00856911"/>
    <w:rsid w:val="008603C9"/>
    <w:rsid w:val="008677FD"/>
    <w:rsid w:val="008706D4"/>
    <w:rsid w:val="00870F8A"/>
    <w:rsid w:val="008719A4"/>
    <w:rsid w:val="00871D23"/>
    <w:rsid w:val="0087370D"/>
    <w:rsid w:val="00874312"/>
    <w:rsid w:val="0087437C"/>
    <w:rsid w:val="00875CD7"/>
    <w:rsid w:val="008763C2"/>
    <w:rsid w:val="008764EA"/>
    <w:rsid w:val="00876B4D"/>
    <w:rsid w:val="00877888"/>
    <w:rsid w:val="00877F18"/>
    <w:rsid w:val="00880245"/>
    <w:rsid w:val="00882699"/>
    <w:rsid w:val="00893B3B"/>
    <w:rsid w:val="008941E3"/>
    <w:rsid w:val="00894A88"/>
    <w:rsid w:val="00895386"/>
    <w:rsid w:val="0089722E"/>
    <w:rsid w:val="008A21FF"/>
    <w:rsid w:val="008A2CE2"/>
    <w:rsid w:val="008A30AC"/>
    <w:rsid w:val="008A44B8"/>
    <w:rsid w:val="008A51A8"/>
    <w:rsid w:val="008A54C7"/>
    <w:rsid w:val="008A77D8"/>
    <w:rsid w:val="008B0483"/>
    <w:rsid w:val="008B120C"/>
    <w:rsid w:val="008B51A0"/>
    <w:rsid w:val="008B592A"/>
    <w:rsid w:val="008B634A"/>
    <w:rsid w:val="008B7B5C"/>
    <w:rsid w:val="008C0C99"/>
    <w:rsid w:val="008C2017"/>
    <w:rsid w:val="008C4958"/>
    <w:rsid w:val="008C4BAA"/>
    <w:rsid w:val="008C65A5"/>
    <w:rsid w:val="008C6AE8"/>
    <w:rsid w:val="008C7573"/>
    <w:rsid w:val="008D00A5"/>
    <w:rsid w:val="008D30E4"/>
    <w:rsid w:val="008D34F1"/>
    <w:rsid w:val="008D39D8"/>
    <w:rsid w:val="008D47F7"/>
    <w:rsid w:val="008D6D1A"/>
    <w:rsid w:val="008E065E"/>
    <w:rsid w:val="008E0927"/>
    <w:rsid w:val="008E1909"/>
    <w:rsid w:val="008E1A75"/>
    <w:rsid w:val="008E4C9F"/>
    <w:rsid w:val="008E6BEA"/>
    <w:rsid w:val="008F1994"/>
    <w:rsid w:val="008F1EAB"/>
    <w:rsid w:val="008F33DC"/>
    <w:rsid w:val="008F477F"/>
    <w:rsid w:val="008F6F37"/>
    <w:rsid w:val="00900014"/>
    <w:rsid w:val="00902350"/>
    <w:rsid w:val="0090336B"/>
    <w:rsid w:val="009053AA"/>
    <w:rsid w:val="00906896"/>
    <w:rsid w:val="00906939"/>
    <w:rsid w:val="00910B7D"/>
    <w:rsid w:val="00911DFB"/>
    <w:rsid w:val="009139D9"/>
    <w:rsid w:val="00914AD8"/>
    <w:rsid w:val="00916079"/>
    <w:rsid w:val="00917CE9"/>
    <w:rsid w:val="00920BF2"/>
    <w:rsid w:val="00922010"/>
    <w:rsid w:val="00931BD9"/>
    <w:rsid w:val="009368F3"/>
    <w:rsid w:val="009370F8"/>
    <w:rsid w:val="00941636"/>
    <w:rsid w:val="00943742"/>
    <w:rsid w:val="00945C05"/>
    <w:rsid w:val="00946945"/>
    <w:rsid w:val="00947713"/>
    <w:rsid w:val="00950DE7"/>
    <w:rsid w:val="009524FB"/>
    <w:rsid w:val="00953920"/>
    <w:rsid w:val="00953D47"/>
    <w:rsid w:val="00953F34"/>
    <w:rsid w:val="0095681E"/>
    <w:rsid w:val="009572D4"/>
    <w:rsid w:val="00961921"/>
    <w:rsid w:val="0096430A"/>
    <w:rsid w:val="0096554B"/>
    <w:rsid w:val="0096584A"/>
    <w:rsid w:val="009718E0"/>
    <w:rsid w:val="00971F08"/>
    <w:rsid w:val="00974FEF"/>
    <w:rsid w:val="0097603D"/>
    <w:rsid w:val="00976949"/>
    <w:rsid w:val="00980477"/>
    <w:rsid w:val="00985253"/>
    <w:rsid w:val="00985392"/>
    <w:rsid w:val="009853B3"/>
    <w:rsid w:val="0098731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F8A"/>
    <w:rsid w:val="009D4FF0"/>
    <w:rsid w:val="009D703C"/>
    <w:rsid w:val="009D718F"/>
    <w:rsid w:val="009E068F"/>
    <w:rsid w:val="009E14E0"/>
    <w:rsid w:val="009E35DB"/>
    <w:rsid w:val="009E47A3"/>
    <w:rsid w:val="009E7A21"/>
    <w:rsid w:val="009F08F3"/>
    <w:rsid w:val="009F344F"/>
    <w:rsid w:val="009F3A5F"/>
    <w:rsid w:val="009F73FC"/>
    <w:rsid w:val="00A00C8D"/>
    <w:rsid w:val="00A029BA"/>
    <w:rsid w:val="00A031D8"/>
    <w:rsid w:val="00A048A8"/>
    <w:rsid w:val="00A04F49"/>
    <w:rsid w:val="00A1212B"/>
    <w:rsid w:val="00A13B0D"/>
    <w:rsid w:val="00A13E54"/>
    <w:rsid w:val="00A17F63"/>
    <w:rsid w:val="00A2193B"/>
    <w:rsid w:val="00A2351A"/>
    <w:rsid w:val="00A264A9"/>
    <w:rsid w:val="00A26DCF"/>
    <w:rsid w:val="00A27785"/>
    <w:rsid w:val="00A30187"/>
    <w:rsid w:val="00A3448A"/>
    <w:rsid w:val="00A34E44"/>
    <w:rsid w:val="00A36297"/>
    <w:rsid w:val="00A409F6"/>
    <w:rsid w:val="00A41E2B"/>
    <w:rsid w:val="00A45B74"/>
    <w:rsid w:val="00A52E1D"/>
    <w:rsid w:val="00A530EC"/>
    <w:rsid w:val="00A61499"/>
    <w:rsid w:val="00A62A77"/>
    <w:rsid w:val="00A63483"/>
    <w:rsid w:val="00A657D7"/>
    <w:rsid w:val="00A660AC"/>
    <w:rsid w:val="00A6749E"/>
    <w:rsid w:val="00A67C53"/>
    <w:rsid w:val="00A67E6C"/>
    <w:rsid w:val="00A71B99"/>
    <w:rsid w:val="00A72891"/>
    <w:rsid w:val="00A739D0"/>
    <w:rsid w:val="00A76005"/>
    <w:rsid w:val="00A761D4"/>
    <w:rsid w:val="00A77EC4"/>
    <w:rsid w:val="00A864A8"/>
    <w:rsid w:val="00A92879"/>
    <w:rsid w:val="00A9442A"/>
    <w:rsid w:val="00AA016F"/>
    <w:rsid w:val="00AA1ED6"/>
    <w:rsid w:val="00AA51D6"/>
    <w:rsid w:val="00AB0BC8"/>
    <w:rsid w:val="00AB11CA"/>
    <w:rsid w:val="00AB14D9"/>
    <w:rsid w:val="00AB46F9"/>
    <w:rsid w:val="00AB4AB8"/>
    <w:rsid w:val="00AB655E"/>
    <w:rsid w:val="00AC007F"/>
    <w:rsid w:val="00AC2ECD"/>
    <w:rsid w:val="00AC3119"/>
    <w:rsid w:val="00AC49FB"/>
    <w:rsid w:val="00AC5A10"/>
    <w:rsid w:val="00AD0AA3"/>
    <w:rsid w:val="00AD3F94"/>
    <w:rsid w:val="00AD4A5A"/>
    <w:rsid w:val="00AD4BF3"/>
    <w:rsid w:val="00AD7A98"/>
    <w:rsid w:val="00AE27AC"/>
    <w:rsid w:val="00AE40E0"/>
    <w:rsid w:val="00AE4DBA"/>
    <w:rsid w:val="00AE4F07"/>
    <w:rsid w:val="00AF1C5D"/>
    <w:rsid w:val="00AF42D7"/>
    <w:rsid w:val="00B006FE"/>
    <w:rsid w:val="00B007CB"/>
    <w:rsid w:val="00B02499"/>
    <w:rsid w:val="00B02AA9"/>
    <w:rsid w:val="00B02FA3"/>
    <w:rsid w:val="00B03927"/>
    <w:rsid w:val="00B05084"/>
    <w:rsid w:val="00B0669C"/>
    <w:rsid w:val="00B157F9"/>
    <w:rsid w:val="00B175FC"/>
    <w:rsid w:val="00B20256"/>
    <w:rsid w:val="00B20D09"/>
    <w:rsid w:val="00B233E9"/>
    <w:rsid w:val="00B2763F"/>
    <w:rsid w:val="00B27AAC"/>
    <w:rsid w:val="00B30929"/>
    <w:rsid w:val="00B34984"/>
    <w:rsid w:val="00B372AA"/>
    <w:rsid w:val="00B40150"/>
    <w:rsid w:val="00B40445"/>
    <w:rsid w:val="00B409E0"/>
    <w:rsid w:val="00B41888"/>
    <w:rsid w:val="00B41A32"/>
    <w:rsid w:val="00B45A52"/>
    <w:rsid w:val="00B46175"/>
    <w:rsid w:val="00B53D9D"/>
    <w:rsid w:val="00B548B7"/>
    <w:rsid w:val="00B55AD9"/>
    <w:rsid w:val="00B664C7"/>
    <w:rsid w:val="00B716BA"/>
    <w:rsid w:val="00B71BA0"/>
    <w:rsid w:val="00B738EE"/>
    <w:rsid w:val="00B739F6"/>
    <w:rsid w:val="00B73E23"/>
    <w:rsid w:val="00B81A6C"/>
    <w:rsid w:val="00B85DE5"/>
    <w:rsid w:val="00B90F73"/>
    <w:rsid w:val="00B91466"/>
    <w:rsid w:val="00B93B59"/>
    <w:rsid w:val="00B9406A"/>
    <w:rsid w:val="00BA0FD0"/>
    <w:rsid w:val="00BA2280"/>
    <w:rsid w:val="00BA24EA"/>
    <w:rsid w:val="00BA2A08"/>
    <w:rsid w:val="00BA56D2"/>
    <w:rsid w:val="00BA76E0"/>
    <w:rsid w:val="00BB2A25"/>
    <w:rsid w:val="00BB51E9"/>
    <w:rsid w:val="00BC0FDC"/>
    <w:rsid w:val="00BC3053"/>
    <w:rsid w:val="00BC4D2E"/>
    <w:rsid w:val="00BC5EE1"/>
    <w:rsid w:val="00BC7F23"/>
    <w:rsid w:val="00BD48AC"/>
    <w:rsid w:val="00BD5F1A"/>
    <w:rsid w:val="00BE1234"/>
    <w:rsid w:val="00BE2FA6"/>
    <w:rsid w:val="00BE333F"/>
    <w:rsid w:val="00BE7406"/>
    <w:rsid w:val="00BE757D"/>
    <w:rsid w:val="00BE7603"/>
    <w:rsid w:val="00BF3279"/>
    <w:rsid w:val="00BF74C7"/>
    <w:rsid w:val="00C0046F"/>
    <w:rsid w:val="00C015F1"/>
    <w:rsid w:val="00C01F33"/>
    <w:rsid w:val="00C02CC6"/>
    <w:rsid w:val="00C040F7"/>
    <w:rsid w:val="00C044AB"/>
    <w:rsid w:val="00C05706"/>
    <w:rsid w:val="00C07353"/>
    <w:rsid w:val="00C07377"/>
    <w:rsid w:val="00C10478"/>
    <w:rsid w:val="00C10720"/>
    <w:rsid w:val="00C11F78"/>
    <w:rsid w:val="00C12107"/>
    <w:rsid w:val="00C12B74"/>
    <w:rsid w:val="00C14D4B"/>
    <w:rsid w:val="00C154BB"/>
    <w:rsid w:val="00C219E5"/>
    <w:rsid w:val="00C221C6"/>
    <w:rsid w:val="00C22B9C"/>
    <w:rsid w:val="00C268E6"/>
    <w:rsid w:val="00C279B5"/>
    <w:rsid w:val="00C27C45"/>
    <w:rsid w:val="00C3719D"/>
    <w:rsid w:val="00C37CB2"/>
    <w:rsid w:val="00C400C5"/>
    <w:rsid w:val="00C473A5"/>
    <w:rsid w:val="00C53250"/>
    <w:rsid w:val="00C54995"/>
    <w:rsid w:val="00C54D41"/>
    <w:rsid w:val="00C60783"/>
    <w:rsid w:val="00C64304"/>
    <w:rsid w:val="00C64672"/>
    <w:rsid w:val="00C70697"/>
    <w:rsid w:val="00C72093"/>
    <w:rsid w:val="00C72EF4"/>
    <w:rsid w:val="00C744FE"/>
    <w:rsid w:val="00C75D2F"/>
    <w:rsid w:val="00C767BE"/>
    <w:rsid w:val="00C76E3C"/>
    <w:rsid w:val="00C81568"/>
    <w:rsid w:val="00C823DA"/>
    <w:rsid w:val="00C8382D"/>
    <w:rsid w:val="00C873FC"/>
    <w:rsid w:val="00C9027A"/>
    <w:rsid w:val="00C9068E"/>
    <w:rsid w:val="00C93814"/>
    <w:rsid w:val="00C93B8B"/>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1954"/>
    <w:rsid w:val="00CE2B17"/>
    <w:rsid w:val="00CE7561"/>
    <w:rsid w:val="00CF1354"/>
    <w:rsid w:val="00CF3B1F"/>
    <w:rsid w:val="00CF3B80"/>
    <w:rsid w:val="00CF3BF6"/>
    <w:rsid w:val="00CF625B"/>
    <w:rsid w:val="00CF687E"/>
    <w:rsid w:val="00D0349B"/>
    <w:rsid w:val="00D10249"/>
    <w:rsid w:val="00D115C3"/>
    <w:rsid w:val="00D11897"/>
    <w:rsid w:val="00D13135"/>
    <w:rsid w:val="00D13E4E"/>
    <w:rsid w:val="00D2028E"/>
    <w:rsid w:val="00D20D35"/>
    <w:rsid w:val="00D239A7"/>
    <w:rsid w:val="00D23F47"/>
    <w:rsid w:val="00D30498"/>
    <w:rsid w:val="00D31614"/>
    <w:rsid w:val="00D35404"/>
    <w:rsid w:val="00D36E71"/>
    <w:rsid w:val="00D37D87"/>
    <w:rsid w:val="00D40B33"/>
    <w:rsid w:val="00D42293"/>
    <w:rsid w:val="00D4318F"/>
    <w:rsid w:val="00D438BF"/>
    <w:rsid w:val="00D440F8"/>
    <w:rsid w:val="00D546FF"/>
    <w:rsid w:val="00D55AD5"/>
    <w:rsid w:val="00D576CA"/>
    <w:rsid w:val="00D61AF5"/>
    <w:rsid w:val="00D63204"/>
    <w:rsid w:val="00D652B5"/>
    <w:rsid w:val="00D66155"/>
    <w:rsid w:val="00D708B0"/>
    <w:rsid w:val="00D75356"/>
    <w:rsid w:val="00D77B1D"/>
    <w:rsid w:val="00D8021F"/>
    <w:rsid w:val="00D80383"/>
    <w:rsid w:val="00D823C6"/>
    <w:rsid w:val="00D8327F"/>
    <w:rsid w:val="00D834EC"/>
    <w:rsid w:val="00D83703"/>
    <w:rsid w:val="00D84B0A"/>
    <w:rsid w:val="00D86CA3"/>
    <w:rsid w:val="00D871CE"/>
    <w:rsid w:val="00D9065D"/>
    <w:rsid w:val="00D9196D"/>
    <w:rsid w:val="00D92982"/>
    <w:rsid w:val="00DA305E"/>
    <w:rsid w:val="00DA5417"/>
    <w:rsid w:val="00DA56E8"/>
    <w:rsid w:val="00DB0A9F"/>
    <w:rsid w:val="00DB377D"/>
    <w:rsid w:val="00DC1C9F"/>
    <w:rsid w:val="00DC2D36"/>
    <w:rsid w:val="00DC53EF"/>
    <w:rsid w:val="00DE294A"/>
    <w:rsid w:val="00DE5608"/>
    <w:rsid w:val="00DE58D0"/>
    <w:rsid w:val="00DE654F"/>
    <w:rsid w:val="00DF0B6E"/>
    <w:rsid w:val="00DF15E0"/>
    <w:rsid w:val="00DF37A0"/>
    <w:rsid w:val="00E0030D"/>
    <w:rsid w:val="00E00C78"/>
    <w:rsid w:val="00E01810"/>
    <w:rsid w:val="00E04346"/>
    <w:rsid w:val="00E110E7"/>
    <w:rsid w:val="00E11B20"/>
    <w:rsid w:val="00E17DAA"/>
    <w:rsid w:val="00E17FA2"/>
    <w:rsid w:val="00E22330"/>
    <w:rsid w:val="00E27649"/>
    <w:rsid w:val="00E30B5A"/>
    <w:rsid w:val="00E3123D"/>
    <w:rsid w:val="00E31461"/>
    <w:rsid w:val="00E31D43"/>
    <w:rsid w:val="00E32608"/>
    <w:rsid w:val="00E32D22"/>
    <w:rsid w:val="00E34188"/>
    <w:rsid w:val="00E34B6E"/>
    <w:rsid w:val="00E35559"/>
    <w:rsid w:val="00E3723A"/>
    <w:rsid w:val="00E37860"/>
    <w:rsid w:val="00E446F1"/>
    <w:rsid w:val="00E46468"/>
    <w:rsid w:val="00E46886"/>
    <w:rsid w:val="00E47AEF"/>
    <w:rsid w:val="00E505C7"/>
    <w:rsid w:val="00E53B75"/>
    <w:rsid w:val="00E5434D"/>
    <w:rsid w:val="00E54E3B"/>
    <w:rsid w:val="00E57565"/>
    <w:rsid w:val="00E6000B"/>
    <w:rsid w:val="00E622D8"/>
    <w:rsid w:val="00E63838"/>
    <w:rsid w:val="00E64434"/>
    <w:rsid w:val="00E67C51"/>
    <w:rsid w:val="00E72BF3"/>
    <w:rsid w:val="00E72EFC"/>
    <w:rsid w:val="00E758EC"/>
    <w:rsid w:val="00E8234C"/>
    <w:rsid w:val="00E831F7"/>
    <w:rsid w:val="00E83AA9"/>
    <w:rsid w:val="00E83D10"/>
    <w:rsid w:val="00E8466C"/>
    <w:rsid w:val="00E85928"/>
    <w:rsid w:val="00E87822"/>
    <w:rsid w:val="00E90395"/>
    <w:rsid w:val="00E90E49"/>
    <w:rsid w:val="00E917F9"/>
    <w:rsid w:val="00E9291C"/>
    <w:rsid w:val="00E93FFE"/>
    <w:rsid w:val="00E94F8A"/>
    <w:rsid w:val="00E9514B"/>
    <w:rsid w:val="00E9546F"/>
    <w:rsid w:val="00E96BC2"/>
    <w:rsid w:val="00EA7A41"/>
    <w:rsid w:val="00EB077B"/>
    <w:rsid w:val="00EB31D7"/>
    <w:rsid w:val="00EB4EA2"/>
    <w:rsid w:val="00EC24D5"/>
    <w:rsid w:val="00EC27C6"/>
    <w:rsid w:val="00EC4207"/>
    <w:rsid w:val="00EC5653"/>
    <w:rsid w:val="00EC6B53"/>
    <w:rsid w:val="00EC71CE"/>
    <w:rsid w:val="00ED1006"/>
    <w:rsid w:val="00ED42DC"/>
    <w:rsid w:val="00ED591D"/>
    <w:rsid w:val="00EE1043"/>
    <w:rsid w:val="00EE1E54"/>
    <w:rsid w:val="00EF18FE"/>
    <w:rsid w:val="00EF5787"/>
    <w:rsid w:val="00EF5C3C"/>
    <w:rsid w:val="00EF60D0"/>
    <w:rsid w:val="00EF7BA6"/>
    <w:rsid w:val="00F00675"/>
    <w:rsid w:val="00F0528D"/>
    <w:rsid w:val="00F06C67"/>
    <w:rsid w:val="00F06DFD"/>
    <w:rsid w:val="00F071D1"/>
    <w:rsid w:val="00F07533"/>
    <w:rsid w:val="00F10629"/>
    <w:rsid w:val="00F12407"/>
    <w:rsid w:val="00F12444"/>
    <w:rsid w:val="00F15FA5"/>
    <w:rsid w:val="00F209B7"/>
    <w:rsid w:val="00F20F5C"/>
    <w:rsid w:val="00F2376F"/>
    <w:rsid w:val="00F243D8"/>
    <w:rsid w:val="00F30828"/>
    <w:rsid w:val="00F313D6"/>
    <w:rsid w:val="00F324A4"/>
    <w:rsid w:val="00F33592"/>
    <w:rsid w:val="00F33EE9"/>
    <w:rsid w:val="00F37826"/>
    <w:rsid w:val="00F37B72"/>
    <w:rsid w:val="00F40F0C"/>
    <w:rsid w:val="00F4348D"/>
    <w:rsid w:val="00F4766C"/>
    <w:rsid w:val="00F5060E"/>
    <w:rsid w:val="00F507D1"/>
    <w:rsid w:val="00F519CE"/>
    <w:rsid w:val="00F51A2A"/>
    <w:rsid w:val="00F51ADA"/>
    <w:rsid w:val="00F60203"/>
    <w:rsid w:val="00F607C5"/>
    <w:rsid w:val="00F60DEA"/>
    <w:rsid w:val="00F6302A"/>
    <w:rsid w:val="00F63950"/>
    <w:rsid w:val="00F64C2B"/>
    <w:rsid w:val="00F651BE"/>
    <w:rsid w:val="00F65A92"/>
    <w:rsid w:val="00F67F53"/>
    <w:rsid w:val="00F703BE"/>
    <w:rsid w:val="00F71F69"/>
    <w:rsid w:val="00F72B72"/>
    <w:rsid w:val="00F74BB9"/>
    <w:rsid w:val="00F75582"/>
    <w:rsid w:val="00F76EFA"/>
    <w:rsid w:val="00F804BE"/>
    <w:rsid w:val="00F81182"/>
    <w:rsid w:val="00F817CE"/>
    <w:rsid w:val="00F8456C"/>
    <w:rsid w:val="00F859D8"/>
    <w:rsid w:val="00F868F5"/>
    <w:rsid w:val="00F87BD8"/>
    <w:rsid w:val="00F9056A"/>
    <w:rsid w:val="00F90F8D"/>
    <w:rsid w:val="00F91444"/>
    <w:rsid w:val="00F92782"/>
    <w:rsid w:val="00F92874"/>
    <w:rsid w:val="00F93AA9"/>
    <w:rsid w:val="00F9672A"/>
    <w:rsid w:val="00F9693F"/>
    <w:rsid w:val="00F96985"/>
    <w:rsid w:val="00F97838"/>
    <w:rsid w:val="00F97F80"/>
    <w:rsid w:val="00FA2BB3"/>
    <w:rsid w:val="00FB4C80"/>
    <w:rsid w:val="00FB6A6A"/>
    <w:rsid w:val="00FC7429"/>
    <w:rsid w:val="00FD07F6"/>
    <w:rsid w:val="00FD1EC8"/>
    <w:rsid w:val="00FD47ED"/>
    <w:rsid w:val="00FD520F"/>
    <w:rsid w:val="00FD74DB"/>
    <w:rsid w:val="00FD7660"/>
    <w:rsid w:val="00FE0655"/>
    <w:rsid w:val="00FE2365"/>
    <w:rsid w:val="00FE37D7"/>
    <w:rsid w:val="00FE4C7B"/>
    <w:rsid w:val="00FE7336"/>
    <w:rsid w:val="00FE787C"/>
    <w:rsid w:val="00FF45A5"/>
    <w:rsid w:val="00FF5247"/>
    <w:rsid w:val="00FF5C72"/>
    <w:rsid w:val="00FF5C91"/>
    <w:rsid w:val="00FF6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7D91B"/>
  <w15:chartTrackingRefBased/>
  <w15:docId w15:val="{5F4D9E93-4D6A-FA4A-8E60-C43CAE900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8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st level - Bullet List Paragraph,List Paragraph1,Lettre d'introduction,Paragrafo elenco,Normal bullet 2,Bullet list,Numbered List,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emaildiscussion0">
    <w:name w:val="emaildiscussion"/>
    <w:basedOn w:val="Normal"/>
    <w:rsid w:val="00AD4BF3"/>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AD4BF3"/>
  </w:style>
  <w:style w:type="paragraph" w:customStyle="1" w:styleId="emaildiscussion2">
    <w:name w:val="emaildiscussion2"/>
    <w:basedOn w:val="Normal"/>
    <w:rsid w:val="00AD4BF3"/>
    <w:pPr>
      <w:overflowPunct/>
      <w:autoSpaceDE/>
      <w:autoSpaceDN/>
      <w:adjustRightInd/>
      <w:spacing w:before="100" w:beforeAutospacing="1" w:after="100" w:afterAutospacing="1"/>
      <w:textAlignment w:val="auto"/>
    </w:pPr>
    <w:rPr>
      <w:sz w:val="24"/>
      <w:szCs w:val="24"/>
      <w:lang w:eastAsia="en-GB"/>
    </w:rPr>
  </w:style>
  <w:style w:type="paragraph" w:styleId="NormalWeb">
    <w:name w:val="Normal (Web)"/>
    <w:basedOn w:val="Normal"/>
    <w:uiPriority w:val="99"/>
    <w:unhideWhenUsed/>
    <w:rsid w:val="0050245D"/>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475AC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293051">
      <w:bodyDiv w:val="1"/>
      <w:marLeft w:val="0"/>
      <w:marRight w:val="0"/>
      <w:marTop w:val="0"/>
      <w:marBottom w:val="0"/>
      <w:divBdr>
        <w:top w:val="none" w:sz="0" w:space="0" w:color="auto"/>
        <w:left w:val="none" w:sz="0" w:space="0" w:color="auto"/>
        <w:bottom w:val="none" w:sz="0" w:space="0" w:color="auto"/>
        <w:right w:val="none" w:sz="0" w:space="0" w:color="auto"/>
      </w:divBdr>
    </w:div>
    <w:div w:id="1349603614">
      <w:bodyDiv w:val="1"/>
      <w:marLeft w:val="0"/>
      <w:marRight w:val="0"/>
      <w:marTop w:val="0"/>
      <w:marBottom w:val="0"/>
      <w:divBdr>
        <w:top w:val="none" w:sz="0" w:space="0" w:color="auto"/>
        <w:left w:val="none" w:sz="0" w:space="0" w:color="auto"/>
        <w:bottom w:val="none" w:sz="0" w:space="0" w:color="auto"/>
        <w:right w:val="none" w:sz="0" w:space="0" w:color="auto"/>
      </w:divBdr>
    </w:div>
    <w:div w:id="1565221790">
      <w:bodyDiv w:val="1"/>
      <w:marLeft w:val="0"/>
      <w:marRight w:val="0"/>
      <w:marTop w:val="0"/>
      <w:marBottom w:val="0"/>
      <w:divBdr>
        <w:top w:val="none" w:sz="0" w:space="0" w:color="auto"/>
        <w:left w:val="none" w:sz="0" w:space="0" w:color="auto"/>
        <w:bottom w:val="none" w:sz="0" w:space="0" w:color="auto"/>
        <w:right w:val="none" w:sz="0" w:space="0" w:color="auto"/>
      </w:divBdr>
    </w:div>
    <w:div w:id="199290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3-e/Docs/%0d/R1-200752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3-e/Docs/%0d/R1-200752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9e/Docs/%0d/RP-20167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2-e/Docs/R2-2009616.zip" TargetMode="External"/><Relationship Id="rId5" Type="http://schemas.openxmlformats.org/officeDocument/2006/relationships/numbering" Target="numbering.xml"/><Relationship Id="rId15" Type="http://schemas.openxmlformats.org/officeDocument/2006/relationships/hyperlink" Target="http://www.3gpp.org/ftp/tsg_ran/TSG_RAN//TSGR_89e/Docs/%0d/RP-202111.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9e/Docs/%0d/RP-2016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4040438-1F9A-4769-ADE1-55866A97BF73}"/>
</file>

<file path=customXml/itemProps3.xml><?xml version="1.0" encoding="utf-8"?>
<ds:datastoreItem xmlns:ds="http://schemas.openxmlformats.org/officeDocument/2006/customXml" ds:itemID="{C32DAF9F-402E-4C1E-84AC-246E817E7756}">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2f282d3b-eb4a-4b09-b61f-b9593442e286"/>
    <ds:schemaRef ds:uri="http://schemas.openxmlformats.org/package/2006/metadata/core-properties"/>
    <ds:schemaRef ds:uri="http://www.w3.org/XML/1998/namespace"/>
    <ds:schemaRef ds:uri="9b239327-9e80-40e4-b1b7-4394fed77a33"/>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4</Pages>
  <Words>1768</Words>
  <Characters>9300</Characters>
  <Application>Microsoft Office Word</Application>
  <DocSecurity>0</DocSecurity>
  <Lines>202</Lines>
  <Paragraphs>143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10925</CharactersWithSpaces>
  <SharedDoc>false</SharedDoc>
  <HyperlinkBase/>
  <HLinks>
    <vt:vector size="60" baseType="variant">
      <vt:variant>
        <vt:i4>3604490</vt:i4>
      </vt:variant>
      <vt:variant>
        <vt:i4>48</vt:i4>
      </vt:variant>
      <vt:variant>
        <vt:i4>0</vt:i4>
      </vt:variant>
      <vt:variant>
        <vt:i4>5</vt:i4>
      </vt:variant>
      <vt:variant>
        <vt:lpwstr>http://www.3gpp.org/ftp/tsg_ran/TSG_RAN/TSGR_89e/Docs/RP-201676.zip</vt:lpwstr>
      </vt:variant>
      <vt:variant>
        <vt:lpwstr/>
      </vt:variant>
      <vt:variant>
        <vt:i4>3080215</vt:i4>
      </vt:variant>
      <vt:variant>
        <vt:i4>45</vt:i4>
      </vt:variant>
      <vt:variant>
        <vt:i4>0</vt:i4>
      </vt:variant>
      <vt:variant>
        <vt:i4>5</vt:i4>
      </vt:variant>
      <vt:variant>
        <vt:lpwstr>http://www.3gpp.org/ftp/tsg_ran/TSG_RAN//TSGR_89e/Docs//RP-202111.zip</vt:lpwstr>
      </vt:variant>
      <vt:variant>
        <vt:lpwstr/>
      </vt:variant>
      <vt:variant>
        <vt:i4>3604491</vt:i4>
      </vt:variant>
      <vt:variant>
        <vt:i4>42</vt:i4>
      </vt:variant>
      <vt:variant>
        <vt:i4>0</vt:i4>
      </vt:variant>
      <vt:variant>
        <vt:i4>5</vt:i4>
      </vt:variant>
      <vt:variant>
        <vt:lpwstr>http://www.3gpp.org/ftp/tsg_ran/TSG_RAN/TSGR_89e/Docs/RP-201677.zip</vt:lpwstr>
      </vt:variant>
      <vt:variant>
        <vt:lpwstr/>
      </vt:variant>
      <vt:variant>
        <vt:i4>1900604</vt:i4>
      </vt:variant>
      <vt:variant>
        <vt:i4>38</vt:i4>
      </vt:variant>
      <vt:variant>
        <vt:i4>0</vt:i4>
      </vt:variant>
      <vt:variant>
        <vt:i4>5</vt:i4>
      </vt:variant>
      <vt:variant>
        <vt:lpwstr/>
      </vt:variant>
      <vt:variant>
        <vt:lpwstr>_Toc54081781</vt:lpwstr>
      </vt:variant>
      <vt:variant>
        <vt:i4>1835068</vt:i4>
      </vt:variant>
      <vt:variant>
        <vt:i4>35</vt:i4>
      </vt:variant>
      <vt:variant>
        <vt:i4>0</vt:i4>
      </vt:variant>
      <vt:variant>
        <vt:i4>5</vt:i4>
      </vt:variant>
      <vt:variant>
        <vt:lpwstr/>
      </vt:variant>
      <vt:variant>
        <vt:lpwstr>_Toc54081780</vt:lpwstr>
      </vt:variant>
      <vt:variant>
        <vt:i4>1376307</vt:i4>
      </vt:variant>
      <vt:variant>
        <vt:i4>29</vt:i4>
      </vt:variant>
      <vt:variant>
        <vt:i4>0</vt:i4>
      </vt:variant>
      <vt:variant>
        <vt:i4>5</vt:i4>
      </vt:variant>
      <vt:variant>
        <vt:lpwstr/>
      </vt:variant>
      <vt:variant>
        <vt:lpwstr>_Toc54081779</vt:lpwstr>
      </vt:variant>
      <vt:variant>
        <vt:i4>1310771</vt:i4>
      </vt:variant>
      <vt:variant>
        <vt:i4>26</vt:i4>
      </vt:variant>
      <vt:variant>
        <vt:i4>0</vt:i4>
      </vt:variant>
      <vt:variant>
        <vt:i4>5</vt:i4>
      </vt:variant>
      <vt:variant>
        <vt:lpwstr/>
      </vt:variant>
      <vt:variant>
        <vt:lpwstr>_Toc54081778</vt:lpwstr>
      </vt:variant>
      <vt:variant>
        <vt:i4>1769523</vt:i4>
      </vt:variant>
      <vt:variant>
        <vt:i4>23</vt:i4>
      </vt:variant>
      <vt:variant>
        <vt:i4>0</vt:i4>
      </vt:variant>
      <vt:variant>
        <vt:i4>5</vt:i4>
      </vt:variant>
      <vt:variant>
        <vt:lpwstr/>
      </vt:variant>
      <vt:variant>
        <vt:lpwstr>_Toc54081777</vt:lpwstr>
      </vt:variant>
      <vt:variant>
        <vt:i4>1703987</vt:i4>
      </vt:variant>
      <vt:variant>
        <vt:i4>20</vt:i4>
      </vt:variant>
      <vt:variant>
        <vt:i4>0</vt:i4>
      </vt:variant>
      <vt:variant>
        <vt:i4>5</vt:i4>
      </vt:variant>
      <vt:variant>
        <vt:lpwstr/>
      </vt:variant>
      <vt:variant>
        <vt:lpwstr>_Toc54081776</vt:lpwstr>
      </vt:variant>
      <vt:variant>
        <vt:i4>1638451</vt:i4>
      </vt:variant>
      <vt:variant>
        <vt:i4>17</vt:i4>
      </vt:variant>
      <vt:variant>
        <vt:i4>0</vt:i4>
      </vt:variant>
      <vt:variant>
        <vt:i4>5</vt:i4>
      </vt:variant>
      <vt:variant>
        <vt:lpwstr/>
      </vt:variant>
      <vt:variant>
        <vt:lpwstr>_Toc54081775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Ericssson</dc:creator>
  <cp:keywords>3GPP; Ericsson; TDoc</cp:keywords>
  <dc:description/>
  <cp:lastModifiedBy>Tuomas Tirronen</cp:lastModifiedBy>
  <cp:revision>281</cp:revision>
  <cp:lastPrinted>2008-01-31T07:09:00Z</cp:lastPrinted>
  <dcterms:created xsi:type="dcterms:W3CDTF">2020-10-08T12:27:00Z</dcterms:created>
  <dcterms:modified xsi:type="dcterms:W3CDTF">2020-10-22T12:44:00Z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